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1B53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27B69E4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color w:val="auto"/>
          <w:sz w:val="32"/>
          <w:szCs w:val="36"/>
          <w:highlight w:val="none"/>
          <w:lang w:val="en-US" w:eastAsia="zh-CN"/>
        </w:rPr>
      </w:pPr>
    </w:p>
    <w:p w14:paraId="3E930C9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中原学者工作站管理办法</w:t>
      </w:r>
    </w:p>
    <w:p w14:paraId="0808A2B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eastAsia="zh-CN"/>
        </w:rPr>
        <w:t>（征求意见稿）</w:t>
      </w:r>
    </w:p>
    <w:p w14:paraId="11B5762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kern w:val="0"/>
          <w:sz w:val="40"/>
          <w:szCs w:val="40"/>
          <w:highlight w:val="none"/>
        </w:rPr>
      </w:pPr>
    </w:p>
    <w:p w14:paraId="30A8BC2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 xml:space="preserve">第一章 </w:t>
      </w:r>
      <w:r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总</w:t>
      </w:r>
      <w:r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则</w:t>
      </w:r>
    </w:p>
    <w:p w14:paraId="7862295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 xml:space="preserve">第一条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为加快建设科教强省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推动更多创新资源向经济社会发展的一线集聚，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进一步</w:t>
      </w:r>
      <w:r>
        <w:rPr>
          <w:rFonts w:hint="default" w:ascii="Times New Roman" w:hAnsi="Times New Roman" w:eastAsia="仿宋_GB2312" w:cs="Times New Roman"/>
          <w:color w:val="auto"/>
          <w:sz w:val="32"/>
          <w:szCs w:val="36"/>
          <w:highlight w:val="none"/>
          <w:lang w:val="en-US" w:eastAsia="zh-CN"/>
        </w:rPr>
        <w:t>加强和规范中原学者工作站（以下简称工作站）的建设与管理，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  <w:szCs w:val="36"/>
          <w:highlight w:val="none"/>
          <w:lang w:val="en-US" w:eastAsia="zh-CN"/>
        </w:rPr>
        <w:t>引导支持</w:t>
      </w:r>
      <w:r>
        <w:rPr>
          <w:rFonts w:hint="eastAsia" w:ascii="Times New Roman" w:hAnsi="Times New Roman" w:eastAsia="仿宋_GB2312" w:cs="Times New Roman"/>
          <w:b w:val="0"/>
          <w:color w:val="auto"/>
          <w:sz w:val="32"/>
          <w:szCs w:val="36"/>
          <w:highlight w:val="none"/>
          <w:lang w:val="en-US" w:eastAsia="zh-CN"/>
        </w:rPr>
        <w:t>中原学者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  <w:szCs w:val="36"/>
          <w:highlight w:val="none"/>
          <w:lang w:val="en-US" w:eastAsia="zh-CN"/>
        </w:rPr>
        <w:t>及其团队与我省企事业单位</w:t>
      </w:r>
      <w:r>
        <w:rPr>
          <w:rFonts w:hint="eastAsia" w:ascii="Times New Roman" w:hAnsi="Times New Roman" w:eastAsia="仿宋_GB2312" w:cs="Times New Roman"/>
          <w:b w:val="0"/>
          <w:color w:val="auto"/>
          <w:sz w:val="32"/>
          <w:szCs w:val="36"/>
          <w:highlight w:val="none"/>
          <w:lang w:val="en-US" w:eastAsia="zh-CN"/>
        </w:rPr>
        <w:t>开展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  <w:szCs w:val="36"/>
          <w:highlight w:val="none"/>
          <w:lang w:val="en-US" w:eastAsia="zh-CN"/>
        </w:rPr>
        <w:t>产学研深度合作</w:t>
      </w:r>
      <w:r>
        <w:rPr>
          <w:rFonts w:hint="eastAsia" w:ascii="Times New Roman" w:hAnsi="Times New Roman" w:eastAsia="仿宋_GB2312" w:cs="Times New Roman"/>
          <w:b w:val="0"/>
          <w:color w:val="auto"/>
          <w:sz w:val="32"/>
          <w:szCs w:val="36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  <w:szCs w:val="36"/>
          <w:highlight w:val="none"/>
          <w:lang w:val="en-US" w:eastAsia="zh-CN"/>
        </w:rPr>
        <w:t>助力我省重点产业创新发展，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制定本办法。</w:t>
      </w:r>
    </w:p>
    <w:p w14:paraId="6ADBD3E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第二条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工作站是以省内企事业单位为依托，以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科技创新和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产业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发展需求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为导向，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以中原学者及其团队为技术支撑，以提高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建站单位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科技创新能力和核心竞争力为目的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建设的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6"/>
          <w:highlight w:val="none"/>
          <w:lang w:val="en-US" w:eastAsia="zh-CN"/>
        </w:rPr>
        <w:t>高层次科技人才服务地方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6"/>
          <w:highlight w:val="none"/>
          <w:lang w:val="en-US" w:eastAsia="zh-CN"/>
        </w:rPr>
        <w:t>科技创新和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6"/>
          <w:highlight w:val="none"/>
          <w:lang w:val="en-US" w:eastAsia="zh-CN"/>
        </w:rPr>
        <w:t>经济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6"/>
          <w:highlight w:val="none"/>
          <w:lang w:val="en-US" w:eastAsia="zh-CN"/>
        </w:rPr>
        <w:t>社会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6"/>
          <w:highlight w:val="none"/>
          <w:lang w:val="en-US" w:eastAsia="zh-CN"/>
        </w:rPr>
        <w:t>发展的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平台。</w:t>
      </w:r>
    </w:p>
    <w:p w14:paraId="0C015DE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</w:p>
    <w:p w14:paraId="3976766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 xml:space="preserve">第二章 </w:t>
      </w:r>
      <w:r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管理机构及职责</w:t>
      </w:r>
    </w:p>
    <w:p w14:paraId="7BA1E31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第三条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河南省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科学技术厅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（以下简称省科技厅）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是工作站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的管理部门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，负责制订全省工作站的发展规划、相关政策和管理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办法；负责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工作站的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申报评审、建设管理、绩效评估和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服务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保障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等工作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；负责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协调有关部门、地方和单位在政策、项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目、资金、人才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、创新平台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等方面对工作站给予支持。</w:t>
      </w:r>
    </w:p>
    <w:p w14:paraId="2B9E862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 xml:space="preserve">第四条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工作站实行属地化管理。各省辖市科技局，济源示范区、航空港区管委会科技主管部门是本行政区域内工作站的主管部门。负责制定和落实本区域内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工作站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建设规划和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6"/>
          <w:highlight w:val="none"/>
          <w:lang w:val="en-US" w:eastAsia="zh-CN"/>
        </w:rPr>
        <w:t>配套支持措施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负责本区域内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工作站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的推荐、管理和服务保障等工作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6"/>
          <w:highlight w:val="none"/>
          <w:lang w:val="en-US" w:eastAsia="zh-CN"/>
        </w:rPr>
        <w:t>协调解决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本区域内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工作站</w:t>
      </w:r>
      <w:r>
        <w:rPr>
          <w:rFonts w:hint="default" w:ascii="Times New Roman" w:hAnsi="Times New Roman" w:eastAsia="仿宋_GB2312" w:cs="Times New Roman"/>
          <w:color w:val="auto"/>
          <w:sz w:val="32"/>
          <w:szCs w:val="36"/>
          <w:highlight w:val="none"/>
          <w:lang w:val="en-US" w:eastAsia="zh-CN"/>
        </w:rPr>
        <w:t>运行过程中存在的问题，促进工作站健康有序发展。有条件的地市应配套资金支持工作站建设发展。</w:t>
      </w:r>
    </w:p>
    <w:p w14:paraId="4C3CE7D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第五条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建站单位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是工作站建设运行与管理的主体，负责制定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本单位工作站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各项管理制度及工作目标，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安排专项科研经费和运行经费，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明确专人负责工作站日常管理，积极解决工作站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建设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运行中的问题。</w:t>
      </w:r>
    </w:p>
    <w:p w14:paraId="39E5FED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第六条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工作站主要任务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：</w:t>
      </w:r>
    </w:p>
    <w:p w14:paraId="302E831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（一）围绕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我省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企业或行业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创新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发展需要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，结合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国内外技术发展趋势，开展战略咨询和技术指导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76C7C93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（二）针对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建站单位亟需解决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的重大关键技术难题，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建站单位与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中原学者及其团队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合作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开展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科研攻关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成果转化、产品研发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1766CB7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（三）引进中原学者及其团队的创新成果，共同进行转化和产业化，培育自主知识产权和品牌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057F516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（四）与中原学者及其团队联合培养创新型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科技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人才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6359043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（五）与中原学者及其团队联合开展高层次学术或技术交流活动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43E10A8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（六）做好中原学者及其团队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在站工作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和生活服务保障。</w:t>
      </w:r>
    </w:p>
    <w:p w14:paraId="606A5A7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</w:p>
    <w:p w14:paraId="5274B46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第三章</w:t>
      </w:r>
      <w:r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eastAsia="zh-CN"/>
        </w:rPr>
        <w:t>申报条件</w:t>
      </w:r>
    </w:p>
    <w:p w14:paraId="1491B9D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第七条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申请建设工作站应当具备以下条件：</w:t>
      </w:r>
    </w:p>
    <w:p w14:paraId="0270559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（一）在河南省内注册，具备独立法人资格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的企事业单位（新型研发机构）和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产业或专业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园区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，经营或运行状况良好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5378E81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（二）具备一定的研发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和成果转化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能力，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拥有水平较高、结构合理的研发团队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236AEB8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（三）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具备为中原学者及其团队提供必要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工作、生活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支持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保障的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能力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077002A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）与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相关领域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中原学者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已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建立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了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长期稳定的合作关系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，最新的合作协议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合作期限至少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覆盖工作站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三年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运行期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。双方在创新能力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提升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、合作项目实施、成果转化、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产品开发、人才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培养等方面目标明确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、权责清晰，制定有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详细的合作计划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 w14:paraId="5C6F082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（五）进站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中原学者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及其团队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服务时间、工作方式、报酬及其他事项，由建站单位和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中原学者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及其团队自主协商。</w:t>
      </w:r>
    </w:p>
    <w:p w14:paraId="2746FE7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（六）重点支持中原学者与科技型企业合作建站，推动科技创新和产业创新深度融合。</w:t>
      </w:r>
    </w:p>
    <w:p w14:paraId="06335DF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（七）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鼓励市级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以上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各类产业、创业、孵化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园区申请建设工作站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，服务园区内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单位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。园区申请建设工作站还应同时满足以下条件：</w:t>
      </w:r>
    </w:p>
    <w:p w14:paraId="7013496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1.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设有专门的园区管理机构，园区运行情况良好；</w:t>
      </w:r>
    </w:p>
    <w:p w14:paraId="20AF308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2.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园区入驻的具有独立法人资格的科技型企事业单位数量不少于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15家。</w:t>
      </w:r>
    </w:p>
    <w:p w14:paraId="6F2D950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第八条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进站中原学者年龄一般不超过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70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周岁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。未退休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中原学者在全省进站数量不超过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个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，已退休中原学者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在全省进站数量不超过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个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（已经建设的工作站可继续运行）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，每年进站数量不超过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1个。中原学者及其团队每年进站工作时间不少于3个月。</w:t>
      </w:r>
    </w:p>
    <w:p w14:paraId="2C6D0BF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第九条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企业和新型研发机构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仅可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建设1家工作站，医疗卫生机构、园区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、市属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科研院所可以建设多家不同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研究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方向的工作站，高校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和省属科研院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所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原则上不建设工作站。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每家工作站可进站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1位或多位中原学者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 w14:paraId="57C21F8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</w:p>
    <w:p w14:paraId="1A4FEE5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eastAsia="zh-CN"/>
        </w:rPr>
        <w:t>四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 xml:space="preserve">章 </w:t>
      </w:r>
      <w:r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eastAsia="zh-CN"/>
        </w:rPr>
        <w:t>申报与评审</w:t>
      </w:r>
    </w:p>
    <w:p w14:paraId="0B8482C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第十条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工作站由符合条件的单位自愿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按照常年受理、分批评审的原则进行。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程序如下：</w:t>
      </w:r>
    </w:p>
    <w:p w14:paraId="7A52412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（一）提交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申请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申请建站单位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根据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省科技厅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发布的年度工作站申报通知，填写有关申报材料，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经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所在地科技主管部门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审核盖章后报送至省科技厅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。</w:t>
      </w:r>
    </w:p>
    <w:p w14:paraId="37BB1A3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（二）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组织评审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省科技厅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对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材料进行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形式审查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，组织专家进行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评审，根据专家意见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提出拟建站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单位名单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。</w:t>
      </w:r>
    </w:p>
    <w:p w14:paraId="7D73207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（三）批准建设。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程序研究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审议后进行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公示，公示无异议的，正式行文批准建设工作站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0C6713E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十一条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已建设的工作站如有新的中原学者进站，须提交进站备案申请，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经主管部门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审核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盖章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报省科技厅，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程序研究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审议后进行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公示，公示无异议的，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批准进站并备案。</w:t>
      </w:r>
    </w:p>
    <w:p w14:paraId="0CE87AD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第十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有下列情形之一的，不批准建设工作站：</w:t>
      </w:r>
    </w:p>
    <w:p w14:paraId="72E8E83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（一）在申报过程中隐瞒真实情况，提供虚假材料的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73676F2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（二）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申请建站单位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尚有法律纠纷未解决，侵犯他人知识产权被行政或司法部门确认侵权行为的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15C7427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（三）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申请建站单位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发生重大安全、质量、环境污染事故受到行政刑事处罚的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05A51BB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（四）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其他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不符合工作站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建设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条件的。</w:t>
      </w:r>
    </w:p>
    <w:p w14:paraId="08A63A6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</w:p>
    <w:p w14:paraId="00FB258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eastAsia="zh-CN"/>
        </w:rPr>
        <w:t>五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章  管理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与服务</w:t>
      </w:r>
    </w:p>
    <w:p w14:paraId="5715B09A">
      <w:pPr>
        <w:keepNext w:val="0"/>
        <w:keepLines w:val="0"/>
        <w:pageBreakBefore w:val="0"/>
        <w:widowControl w:val="0"/>
        <w:tabs>
          <w:tab w:val="left" w:pos="435"/>
        </w:tabs>
        <w:kinsoku/>
        <w:wordWrap/>
        <w:overflowPunct/>
        <w:topLinePunct/>
        <w:autoSpaceDE/>
        <w:autoSpaceDN/>
        <w:bidi w:val="0"/>
        <w:adjustRightInd/>
        <w:snapToGrid/>
        <w:spacing w:after="0" w:line="58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第十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工作站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实行动态管理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三年为一个运行周期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省科技厅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每年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对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运行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期满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的工作站进行绩效评估，绩效评估结果分为优秀、良好、合格、不合格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四个等次，其中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优秀和良好占比原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则上不超过50%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绩效评估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结果为优秀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良好的工作站，统筹中原院士基金分别给予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30万元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20万元经费奖补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；绩效评估不合格的，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予以撤销，该中原学者下一年度不得申请建设工作站，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年内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不再受理该单位的建站申请。绩效评估合格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以上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且中原学者年龄不超过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70周岁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的可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继续运行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，如协议期满需续签协议；建站单位主动申请撤销的，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可在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当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年绩效评估时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提交申请材料，经主管部门确认，报省科技厅审核备案后，予以撤销。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绩效评估中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提供的工作站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产出成果，应为建站单位与中原学者及其团队共同合作完成。</w:t>
      </w:r>
    </w:p>
    <w:p w14:paraId="69AC5D0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第十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绩效评估奖补经费须用于工作站建设和发展相关事项，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建站单位应按照中原院士基金相关管理办法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和有关财务制度规定，对省财政资助经费实行单独核算、专款专用，严禁截留挪用。</w:t>
      </w:r>
    </w:p>
    <w:p w14:paraId="31B26E1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第十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条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工作站因实际情况需要变更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建站单位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名称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进站中原学者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等重要信息的，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需提交申请材料，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经主管部门确认，报省科技厅审核备案后，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可进行变更。</w:t>
      </w:r>
    </w:p>
    <w:p w14:paraId="2D7180D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第十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有下列情形之一的，撤销工作站：</w:t>
      </w:r>
    </w:p>
    <w:p w14:paraId="4FBC961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（一）绩效评估不合格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13E9D8F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（二）与中原学者合作协议因故提前终止或期满不再续签的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07C92B2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（三）因中原学者本人原因无法继续开展合作的。</w:t>
      </w:r>
    </w:p>
    <w:p w14:paraId="001990F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（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）因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建站单位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原因，无法继续维持工作站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运行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7115429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）双方协商申请撤销的。</w:t>
      </w:r>
    </w:p>
    <w:p w14:paraId="3CE837F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第十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支持中原学者及其团队与对口援疆单位建设中原学者工作站（新疆），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按照河南省对口支援新疆工作有关要求特事特办，不占用中原学者省内建站指标，不安排河南省财政经费给予资助，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由省科技厅根据工作站建设运行情况实行动态管理。</w:t>
      </w:r>
    </w:p>
    <w:p w14:paraId="280559D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2783CBE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第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eastAsia="zh-CN"/>
        </w:rPr>
        <w:t>六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章  附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则</w:t>
      </w:r>
    </w:p>
    <w:p w14:paraId="19988F2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第十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八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本办法由河南省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科学技术厅负责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解释。</w:t>
      </w:r>
    </w:p>
    <w:p w14:paraId="777120E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第十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九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 xml:space="preserve"> 本办法自印发之日起施行。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2020年7月16日发布的《中原学者工作站管理办法（试行）》（豫科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〔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2020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〕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100号）同时废止。</w:t>
      </w:r>
    </w:p>
    <w:p w14:paraId="57C9A580">
      <w:pPr>
        <w:rPr>
          <w:rFonts w:hint="default" w:ascii="Times New Roman" w:hAnsi="Times New Roman" w:eastAsia="仿宋_GB2312" w:cs="Times New Roman"/>
          <w:b w:val="0"/>
          <w:color w:val="auto"/>
          <w:sz w:val="32"/>
          <w:szCs w:val="36"/>
          <w:highlight w:val="none"/>
          <w:lang w:val="en-US" w:eastAsia="zh-CN"/>
        </w:rPr>
      </w:pPr>
    </w:p>
    <w:p w14:paraId="5912842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53F177"/>
    <w:rsid w:val="1FBD6788"/>
    <w:rsid w:val="26FE8FD4"/>
    <w:rsid w:val="295FD3CB"/>
    <w:rsid w:val="2AFF4EB8"/>
    <w:rsid w:val="36982469"/>
    <w:rsid w:val="3B272B7B"/>
    <w:rsid w:val="3DFD5378"/>
    <w:rsid w:val="3EAF35D9"/>
    <w:rsid w:val="3F7D7ECE"/>
    <w:rsid w:val="3FDFF4A0"/>
    <w:rsid w:val="3FFDDFBC"/>
    <w:rsid w:val="45FEC300"/>
    <w:rsid w:val="47F953D2"/>
    <w:rsid w:val="53E3B2FB"/>
    <w:rsid w:val="55FD1AEB"/>
    <w:rsid w:val="57B9A706"/>
    <w:rsid w:val="59B55EAB"/>
    <w:rsid w:val="59EDD221"/>
    <w:rsid w:val="5DEFF888"/>
    <w:rsid w:val="5DFF1F72"/>
    <w:rsid w:val="5E7B7756"/>
    <w:rsid w:val="63E5175A"/>
    <w:rsid w:val="67FC2B82"/>
    <w:rsid w:val="69CBDAE9"/>
    <w:rsid w:val="6EFC5631"/>
    <w:rsid w:val="6FE324C4"/>
    <w:rsid w:val="71E31580"/>
    <w:rsid w:val="75D6723E"/>
    <w:rsid w:val="77D344AC"/>
    <w:rsid w:val="77E64607"/>
    <w:rsid w:val="77F21063"/>
    <w:rsid w:val="77FFCDFE"/>
    <w:rsid w:val="797C20A3"/>
    <w:rsid w:val="7A7D83FF"/>
    <w:rsid w:val="7BD7E13D"/>
    <w:rsid w:val="7BFF7823"/>
    <w:rsid w:val="7CBB6189"/>
    <w:rsid w:val="7CCF9CE1"/>
    <w:rsid w:val="7DBF5D15"/>
    <w:rsid w:val="7ED2D2FB"/>
    <w:rsid w:val="7EF990BB"/>
    <w:rsid w:val="7F4DB8AA"/>
    <w:rsid w:val="7F5AADCF"/>
    <w:rsid w:val="7F9FEC50"/>
    <w:rsid w:val="7FE3CF46"/>
    <w:rsid w:val="969F2764"/>
    <w:rsid w:val="AF5F1C30"/>
    <w:rsid w:val="AF6FB833"/>
    <w:rsid w:val="AFE71321"/>
    <w:rsid w:val="B3B724D8"/>
    <w:rsid w:val="B6CB6BF7"/>
    <w:rsid w:val="B7AD84A9"/>
    <w:rsid w:val="B7B7EC05"/>
    <w:rsid w:val="B9FC6D0C"/>
    <w:rsid w:val="BCFFE1EF"/>
    <w:rsid w:val="BE9FECBC"/>
    <w:rsid w:val="BF7F5E36"/>
    <w:rsid w:val="C3F6C9E1"/>
    <w:rsid w:val="C7F7E56C"/>
    <w:rsid w:val="CCFB4AB3"/>
    <w:rsid w:val="CD6F282C"/>
    <w:rsid w:val="CDA775F7"/>
    <w:rsid w:val="D7FF3968"/>
    <w:rsid w:val="DC562B29"/>
    <w:rsid w:val="DDBFA778"/>
    <w:rsid w:val="DF2B0B42"/>
    <w:rsid w:val="EBBFACC9"/>
    <w:rsid w:val="EEA728D2"/>
    <w:rsid w:val="EFCE2524"/>
    <w:rsid w:val="EFEFA0E1"/>
    <w:rsid w:val="EFF74E92"/>
    <w:rsid w:val="F2BFE991"/>
    <w:rsid w:val="F7FE76CF"/>
    <w:rsid w:val="F8FBF08B"/>
    <w:rsid w:val="F97FA8D6"/>
    <w:rsid w:val="FB6F59BE"/>
    <w:rsid w:val="FBDE0DFF"/>
    <w:rsid w:val="FBEF1289"/>
    <w:rsid w:val="FBF78C30"/>
    <w:rsid w:val="FD6AD6A6"/>
    <w:rsid w:val="FDAF0E3D"/>
    <w:rsid w:val="FE298C38"/>
    <w:rsid w:val="FF1388D0"/>
    <w:rsid w:val="FF37ADF6"/>
    <w:rsid w:val="FF4F35C2"/>
    <w:rsid w:val="FFBD8F22"/>
    <w:rsid w:val="FFF790D9"/>
    <w:rsid w:val="FFFD723C"/>
    <w:rsid w:val="FFFF7D31"/>
    <w:rsid w:val="FFFFE6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2711</Words>
  <Characters>2729</Characters>
  <Lines>0</Lines>
  <Paragraphs>0</Paragraphs>
  <TotalTime>1.33333333333333</TotalTime>
  <ScaleCrop>false</ScaleCrop>
  <LinksUpToDate>false</LinksUpToDate>
  <CharactersWithSpaces>2768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2026-09-13T17:52:03Z</dcterms:created>
  <dc:creator> </dc:creator>
  <cp:lastModifiedBy>绿色军营</cp:lastModifiedBy>
  <dcterms:modified xsi:type="dcterms:W3CDTF">2026-09-24T01:17:59Z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3030EB7640A94487A02F602570B07DD5_13</vt:lpwstr>
  </property>
  <property fmtid="{D5CDD505-2E9C-101B-9397-08002B2CF9AE}" pid="4" name="KSOTemplateDocerSaveRecord">
    <vt:lpwstr>eyJoZGlkIjoiYjM5MTA0N2RhMDFhZmM1MjY2ZTJlNDc3OGVlOGI2MTIiLCJ1c2VySWQiOiI1MDM1NjIzOTMifQ==</vt:lpwstr>
  </property>
</Properties>
</file>