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AE0F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p w14:paraId="2BFB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3BB8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平顶山市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揭榜挂帅项目中期评估一览表</w:t>
      </w:r>
    </w:p>
    <w:p w14:paraId="52094242">
      <w:pPr>
        <w:rPr>
          <w:rFonts w:hint="eastAsia" w:ascii="黑体" w:hAnsi="黑体" w:eastAsia="黑体"/>
          <w:sz w:val="32"/>
          <w:lang w:val="en-US" w:eastAsia="zh-CN"/>
        </w:rPr>
      </w:pPr>
    </w:p>
    <w:tbl>
      <w:tblPr>
        <w:tblStyle w:val="3"/>
        <w:tblW w:w="928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450"/>
        <w:gridCol w:w="3105"/>
        <w:gridCol w:w="1410"/>
      </w:tblGrid>
      <w:tr w14:paraId="3090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20" w:type="dxa"/>
            <w:noWrap w:val="0"/>
            <w:vAlign w:val="center"/>
          </w:tcPr>
          <w:p w14:paraId="48C4F765">
            <w:pPr>
              <w:jc w:val="center"/>
              <w:rPr>
                <w:rFonts w:hint="eastAsia" w:ascii="黑体" w:hAnsi="黑体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编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3450" w:type="dxa"/>
            <w:noWrap w:val="0"/>
            <w:vAlign w:val="center"/>
          </w:tcPr>
          <w:p w14:paraId="6FD60F8C">
            <w:pPr>
              <w:jc w:val="center"/>
              <w:rPr>
                <w:rFonts w:hint="eastAsia" w:ascii="黑体" w:hAnsi="黑体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105" w:type="dxa"/>
            <w:noWrap w:val="0"/>
            <w:vAlign w:val="center"/>
          </w:tcPr>
          <w:p w14:paraId="328B5D34">
            <w:pPr>
              <w:jc w:val="center"/>
              <w:rPr>
                <w:rFonts w:hint="eastAsia" w:ascii="黑体" w:hAnsi="黑体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承担单位</w:t>
            </w:r>
          </w:p>
        </w:tc>
        <w:tc>
          <w:tcPr>
            <w:tcW w:w="1410" w:type="dxa"/>
            <w:noWrap w:val="0"/>
            <w:vAlign w:val="center"/>
          </w:tcPr>
          <w:p w14:paraId="3F5FBB22">
            <w:pPr>
              <w:jc w:val="center"/>
              <w:rPr>
                <w:rFonts w:hint="eastAsia" w:ascii="黑体" w:hAnsi="黑体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主管单位</w:t>
            </w:r>
          </w:p>
        </w:tc>
      </w:tr>
      <w:tr w14:paraId="092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20" w:type="dxa"/>
            <w:noWrap w:val="0"/>
            <w:vAlign w:val="center"/>
          </w:tcPr>
          <w:p w14:paraId="2698081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2025JB001</w:t>
            </w:r>
          </w:p>
        </w:tc>
        <w:tc>
          <w:tcPr>
            <w:tcW w:w="3450" w:type="dxa"/>
            <w:noWrap w:val="0"/>
            <w:vAlign w:val="center"/>
          </w:tcPr>
          <w:p w14:paraId="64807ED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长效抗艾滋病毒1类新药CL-197Ⅱ期临床研究</w:t>
            </w:r>
          </w:p>
        </w:tc>
        <w:tc>
          <w:tcPr>
            <w:tcW w:w="3105" w:type="dxa"/>
            <w:noWrap w:val="0"/>
            <w:vAlign w:val="center"/>
          </w:tcPr>
          <w:p w14:paraId="09295E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河南真实生物科技有限公司</w:t>
            </w:r>
          </w:p>
        </w:tc>
        <w:tc>
          <w:tcPr>
            <w:tcW w:w="1410" w:type="dxa"/>
            <w:noWrap w:val="0"/>
            <w:vAlign w:val="center"/>
          </w:tcPr>
          <w:p w14:paraId="65338FD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示范区</w:t>
            </w:r>
          </w:p>
        </w:tc>
      </w:tr>
      <w:tr w14:paraId="76A0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320" w:type="dxa"/>
            <w:noWrap w:val="0"/>
            <w:vAlign w:val="center"/>
          </w:tcPr>
          <w:p w14:paraId="278F7B2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2025JB00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3450" w:type="dxa"/>
            <w:noWrap w:val="0"/>
            <w:vAlign w:val="center"/>
          </w:tcPr>
          <w:p w14:paraId="10CC51DE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岩盐深加工及岩盐在多行业靶向综合应用研究</w:t>
            </w:r>
          </w:p>
        </w:tc>
        <w:tc>
          <w:tcPr>
            <w:tcW w:w="3105" w:type="dxa"/>
            <w:noWrap w:val="0"/>
            <w:vAlign w:val="center"/>
          </w:tcPr>
          <w:p w14:paraId="2E3220B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河南天葵生物科技有限公司</w:t>
            </w:r>
          </w:p>
        </w:tc>
        <w:tc>
          <w:tcPr>
            <w:tcW w:w="1410" w:type="dxa"/>
            <w:noWrap w:val="0"/>
            <w:vAlign w:val="center"/>
          </w:tcPr>
          <w:p w14:paraId="475C64A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高新区</w:t>
            </w:r>
          </w:p>
        </w:tc>
      </w:tr>
      <w:tr w14:paraId="0300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320" w:type="dxa"/>
            <w:noWrap w:val="0"/>
            <w:vAlign w:val="center"/>
          </w:tcPr>
          <w:p w14:paraId="17DA3DC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2025JB00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3450" w:type="dxa"/>
            <w:noWrap w:val="0"/>
            <w:vAlign w:val="center"/>
          </w:tcPr>
          <w:p w14:paraId="5F4085F0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小麦优质、抗病新种质的分子聚合与定向创制</w:t>
            </w:r>
          </w:p>
        </w:tc>
        <w:tc>
          <w:tcPr>
            <w:tcW w:w="3105" w:type="dxa"/>
            <w:noWrap w:val="0"/>
            <w:vAlign w:val="center"/>
          </w:tcPr>
          <w:p w14:paraId="6B6DE69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平顶山市丰宝种业有限公司</w:t>
            </w:r>
          </w:p>
        </w:tc>
        <w:tc>
          <w:tcPr>
            <w:tcW w:w="1410" w:type="dxa"/>
            <w:noWrap w:val="0"/>
            <w:vAlign w:val="center"/>
          </w:tcPr>
          <w:p w14:paraId="1B06526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湛河区</w:t>
            </w:r>
          </w:p>
        </w:tc>
      </w:tr>
    </w:tbl>
    <w:p w14:paraId="31EEF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2026-06-26T07:46:51Z</dcterms:created>
  <dc:creator>HUAWEI</dc:creator>
  <cp:lastModifiedBy>绿色军营</cp:lastModifiedBy>
  <dcterms:modified xsi:type="dcterms:W3CDTF">2026-06-26T07:47:00Z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eyJoZGlkIjoiYmNhZGNiM2MxNmQzZGE1NWNiMGUzMTUyNTA4ZDY2NDQiLCJ1c2VySWQiOiI1MzkxODQ2OTMifQ==</vt:lpwstr>
  </property>
  <property fmtid="{D5CDD505-2E9C-101B-9397-08002B2CF9AE}" pid="4" name="ICV">
    <vt:lpwstr>64949B977321452D8B9D9FDB3AC817F7_12</vt:lpwstr>
  </property>
</Properties>
</file>