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A7" w:rsidRDefault="00D5510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一、项目名称</w:t>
      </w:r>
      <w:r>
        <w:rPr>
          <w:rFonts w:ascii="宋体" w:hAnsi="宋体" w:hint="eastAsia"/>
          <w:sz w:val="28"/>
          <w:szCs w:val="28"/>
        </w:rPr>
        <w:t>：</w:t>
      </w:r>
      <w:r w:rsidR="00592865">
        <w:rPr>
          <w:rFonts w:ascii="宋体" w:hAnsi="宋体" w:hint="eastAsia"/>
          <w:sz w:val="28"/>
          <w:szCs w:val="28"/>
        </w:rPr>
        <w:t>《</w:t>
      </w:r>
      <w:r w:rsidR="00592865" w:rsidRPr="00592865">
        <w:rPr>
          <w:rFonts w:ascii="宋体" w:hAnsi="宋体" w:hint="eastAsia"/>
          <w:sz w:val="28"/>
          <w:szCs w:val="28"/>
        </w:rPr>
        <w:t>适用于高寒地区SF</w:t>
      </w:r>
      <w:r w:rsidR="00592865" w:rsidRPr="00592865">
        <w:rPr>
          <w:rFonts w:ascii="宋体" w:hAnsi="宋体" w:hint="eastAsia"/>
          <w:sz w:val="28"/>
          <w:szCs w:val="28"/>
          <w:vertAlign w:val="subscript"/>
        </w:rPr>
        <w:t>6</w:t>
      </w:r>
      <w:r w:rsidR="00592865" w:rsidRPr="00592865">
        <w:rPr>
          <w:rFonts w:ascii="宋体" w:hAnsi="宋体" w:hint="eastAsia"/>
          <w:sz w:val="28"/>
          <w:szCs w:val="28"/>
        </w:rPr>
        <w:t>环保混合气体开断关键技术及应用</w:t>
      </w:r>
      <w:r w:rsidR="00592865">
        <w:rPr>
          <w:rFonts w:ascii="宋体" w:hAnsi="宋体" w:hint="eastAsia"/>
          <w:sz w:val="28"/>
          <w:szCs w:val="28"/>
        </w:rPr>
        <w:t>》</w:t>
      </w:r>
    </w:p>
    <w:p w:rsidR="00FE02A7" w:rsidRDefault="00D5510D" w:rsidP="00CD7056">
      <w:pPr>
        <w:pStyle w:val="p0"/>
        <w:adjustRightInd w:val="0"/>
        <w:snapToGrid w:val="0"/>
        <w:spacing w:beforeLines="50" w:before="156"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二、提名者</w:t>
      </w:r>
      <w:r>
        <w:rPr>
          <w:rFonts w:ascii="宋体" w:hAnsi="宋体" w:hint="eastAsia"/>
          <w:sz w:val="28"/>
          <w:szCs w:val="28"/>
        </w:rPr>
        <w:t>：平顶山市科学技术局</w:t>
      </w:r>
    </w:p>
    <w:p w:rsidR="00FE02A7" w:rsidRDefault="00D5510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三、提名等级：</w:t>
      </w:r>
      <w:r w:rsidR="00592865">
        <w:rPr>
          <w:rFonts w:ascii="宋体" w:hAnsi="宋体" w:hint="eastAsia"/>
          <w:b/>
          <w:sz w:val="28"/>
          <w:szCs w:val="28"/>
        </w:rPr>
        <w:t>三等奖</w:t>
      </w:r>
    </w:p>
    <w:p w:rsidR="00FE02A7" w:rsidRDefault="00D5510D" w:rsidP="00CD7056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四、主要知识产权和标准规范目录</w:t>
      </w:r>
    </w:p>
    <w:tbl>
      <w:tblPr>
        <w:tblW w:w="8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559"/>
        <w:gridCol w:w="1701"/>
        <w:gridCol w:w="2718"/>
      </w:tblGrid>
      <w:tr w:rsidR="00FE02A7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权利人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发明人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一种气体混合装置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ZL201610900814.X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  <w:r w:rsidR="000F110C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国网山东省电力公司济宁供电公司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南京南瑞集团公司</w:t>
            </w:r>
            <w:r w:rsidR="000F110C">
              <w:rPr>
                <w:rFonts w:ascii="宋体" w:hAnsi="宋体" w:hint="eastAsia"/>
                <w:kern w:val="0"/>
                <w:szCs w:val="21"/>
              </w:rPr>
              <w:t>、沈阳工业大学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林生军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李永林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李宝增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孙清超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赵晓民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谢美芳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李卫胜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王彦良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刘宗杰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孔平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周柏杰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薛健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庞博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宋新利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林莘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一种气体分离回收系统和混合气体实验用气路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ZL201710074424.6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  <w:r w:rsidR="00B24AB0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国网山东省电力公司济宁供电公司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黄银才、林生军、仝永刚、赵晓民、李宝增、李永林、孙清超、刘文魁、谢美芳、柏长宇、李卫胜、王彦良、刘宗杰、孔平、周柏杰、薛建、庞博、宋新利、林莘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高压断路器及其喷口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ZL201510739217.9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赵晓民、赵玉柱、郭学凤、刘文魁、仝永刚、林麟、李小钊、柏长宇、王丽丽、程铁汉、孙珂珂、张高潮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一种用于加工高压断路器用喷口内表面的工装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E32C0F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ZL</w:t>
            </w:r>
            <w:r w:rsidR="009406B5" w:rsidRPr="009406B5">
              <w:rPr>
                <w:rFonts w:ascii="宋体" w:hAnsi="宋体" w:hint="eastAsia"/>
                <w:kern w:val="0"/>
                <w:szCs w:val="21"/>
              </w:rPr>
              <w:t>201510735269.9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赵晓民、林麟、仝永刚、郭学凤、刘文魁、柏长宇、李小钊、程铁汉、孙珂珂、张高潮、杜丽平、刘畅、李照平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一种用于加工高压断路器用喷口外表面的工装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ZL201510983850.2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国网江苏省电力公司</w:t>
            </w:r>
            <w:r w:rsidR="00B24AB0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中国电力科学研究院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赵晓民、林麟、仝永刚、王丽丽、郭学凤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刘文魁、柏长宇、赵玉柱、李小钊、程铁汉、孙珂珂、张高潮、杜丽平、冯英</w:t>
            </w:r>
            <w:r w:rsidRPr="00C06AD5">
              <w:rPr>
                <w:rFonts w:ascii="宋体" w:hAnsi="宋体" w:hint="eastAsia"/>
                <w:kern w:val="0"/>
                <w:szCs w:val="21"/>
              </w:rPr>
              <w:t>、金逸、兰剑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开关灭弧试验装置及试验方法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ZL201510366729.5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202637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B630B1">
              <w:rPr>
                <w:rFonts w:ascii="宋体" w:hAnsi="宋体" w:hint="eastAsia"/>
                <w:kern w:val="0"/>
                <w:szCs w:val="21"/>
              </w:rPr>
              <w:t>、国家</w:t>
            </w:r>
            <w:r w:rsidR="00B630B1">
              <w:rPr>
                <w:rFonts w:ascii="宋体" w:hAnsi="宋体"/>
                <w:kern w:val="0"/>
                <w:szCs w:val="21"/>
              </w:rPr>
              <w:t>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张博、武可、王之军、金光耀、刘春霞、王冠、刘亚培、蒋晓旭、贾耿峰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lastRenderedPageBreak/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断路器及其触指组件、触指、触指片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ZL201610500876.1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赵晓民、张友鹏、郭学凤、仝永刚、刘文魁、贾耿峰、程铁汉、刘畅、杜丽平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屏蔽</w:t>
            </w:r>
            <w:r w:rsidR="00B630B1">
              <w:rPr>
                <w:rFonts w:ascii="宋体" w:hAnsi="宋体" w:hint="eastAsia"/>
                <w:kern w:val="0"/>
                <w:szCs w:val="21"/>
              </w:rPr>
              <w:t>罩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及使用该屏蔽罩的触指组件和断路器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ZL201610500873.8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郭学凤、赵晓民、张友鹏、仝永刚、刘文魁、贾耿峰、孙珂珂、张高潮、林麟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触座组件、接地开关、隔离接地组合开关及开关设备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ZL201710069752.7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河南平高电气股份有限公司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杨涛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安影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薛红涛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李健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李俊锋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张海涛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丁小洁</w:t>
            </w:r>
          </w:p>
        </w:tc>
      </w:tr>
      <w:tr w:rsidR="009406B5" w:rsidTr="009406B5">
        <w:trPr>
          <w:trHeight w:val="1081"/>
        </w:trPr>
        <w:tc>
          <w:tcPr>
            <w:tcW w:w="11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发明专利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一种触指夹紧力测量装置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ZL201710646605.1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6B5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平高集团有限公司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国家电网公司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国网福建省电力有限公司电力科学研究院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406B5" w:rsidRPr="009406B5" w:rsidRDefault="009406B5">
            <w:pPr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孙清超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贺晶晶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江经华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魏建巍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姚永其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张银穗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李俊锋</w:t>
            </w:r>
            <w:r w:rsidR="0022747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9406B5">
              <w:rPr>
                <w:rFonts w:ascii="宋体" w:hAnsi="宋体" w:hint="eastAsia"/>
                <w:kern w:val="0"/>
                <w:szCs w:val="21"/>
              </w:rPr>
              <w:t>刘文魁、王彦良、刘宗杰、高宇航、庞博</w:t>
            </w:r>
          </w:p>
        </w:tc>
      </w:tr>
    </w:tbl>
    <w:p w:rsidR="00FE02A7" w:rsidRDefault="00D5510D" w:rsidP="00CD7056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论文论著目录</w:t>
      </w:r>
    </w:p>
    <w:tbl>
      <w:tblPr>
        <w:tblW w:w="86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268"/>
        <w:gridCol w:w="992"/>
        <w:gridCol w:w="1701"/>
        <w:gridCol w:w="863"/>
      </w:tblGrid>
      <w:tr w:rsidR="00FE02A7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E02A7" w:rsidRDefault="00D5510D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论文专著名称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02A7" w:rsidRDefault="00D5510D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期刊、出版社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02A7" w:rsidRDefault="00D5510D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年卷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02A7" w:rsidRDefault="00D5510D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作者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E02A7" w:rsidRDefault="00D5510D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备注</w:t>
            </w:r>
          </w:p>
        </w:tc>
      </w:tr>
      <w:tr w:rsidR="00CF6FE2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CF6FE2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/>
                <w:kern w:val="0"/>
                <w:szCs w:val="21"/>
              </w:rPr>
              <w:t>Analysis and Experimental Study on Liquefaction Characteristics of SF6/CF4 Mixture Gas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F6FE2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/>
                <w:kern w:val="0"/>
                <w:szCs w:val="21"/>
              </w:rPr>
              <w:t>2017-4th International Conference on Electric Powe</w:t>
            </w:r>
            <w:r w:rsidR="00BD1F63">
              <w:rPr>
                <w:rFonts w:ascii="宋体" w:hAnsi="宋体"/>
                <w:kern w:val="0"/>
                <w:szCs w:val="21"/>
              </w:rPr>
              <w:t>r Equipment-Switching Technolog</w:t>
            </w:r>
            <w:r w:rsidR="00BD1F63">
              <w:rPr>
                <w:rFonts w:ascii="宋体" w:hAnsi="宋体" w:hint="eastAsia"/>
                <w:kern w:val="0"/>
                <w:szCs w:val="21"/>
              </w:rPr>
              <w:t>（</w:t>
            </w:r>
            <w:r w:rsidR="00BD1F63" w:rsidRPr="00BD1F63">
              <w:rPr>
                <w:rFonts w:ascii="宋体" w:hAnsi="宋体"/>
                <w:kern w:val="0"/>
                <w:szCs w:val="21"/>
              </w:rPr>
              <w:t>ICEPE-ST</w:t>
            </w:r>
            <w:r w:rsidR="00BD1F63"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FE2" w:rsidRPr="009406B5" w:rsidRDefault="009406B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406B5">
              <w:rPr>
                <w:rFonts w:ascii="宋体" w:hAnsi="宋体" w:hint="eastAsia"/>
                <w:kern w:val="0"/>
                <w:szCs w:val="21"/>
              </w:rPr>
              <w:t>2017年305-309页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6FE2" w:rsidRPr="009406B5" w:rsidRDefault="00E903CC" w:rsidP="00E903CC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刘文魁、赵晓民、刘宗杰、姚永其、孙珂珂、王彦良、高宇航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CF6FE2" w:rsidRPr="009406B5" w:rsidRDefault="00E903CC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EI工程索引</w:t>
            </w:r>
          </w:p>
        </w:tc>
      </w:tr>
      <w:tr w:rsidR="008205D3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205D3" w:rsidRPr="009406B5" w:rsidRDefault="008205D3" w:rsidP="00E903CC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E903CC">
              <w:rPr>
                <w:rFonts w:ascii="宋体" w:hAnsi="宋体" w:hint="eastAsia"/>
                <w:kern w:val="0"/>
                <w:szCs w:val="21"/>
              </w:rPr>
              <w:t>热态</w:t>
            </w:r>
            <w:r>
              <w:rPr>
                <w:rFonts w:ascii="宋体" w:hAnsi="宋体" w:hint="eastAsia"/>
                <w:kern w:val="0"/>
                <w:szCs w:val="21"/>
              </w:rPr>
              <w:t>SF</w:t>
            </w:r>
            <w:r w:rsidRPr="00E903CC">
              <w:rPr>
                <w:rFonts w:ascii="宋体" w:hAnsi="宋体" w:hint="eastAsia"/>
                <w:kern w:val="0"/>
                <w:szCs w:val="21"/>
                <w:vertAlign w:val="subscript"/>
              </w:rPr>
              <w:t>6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/CF</w:t>
            </w:r>
            <w:r w:rsidRPr="00E903CC">
              <w:rPr>
                <w:rFonts w:ascii="宋体" w:hAnsi="宋体" w:hint="eastAsia"/>
                <w:kern w:val="0"/>
                <w:szCs w:val="21"/>
                <w:vertAlign w:val="subscript"/>
              </w:rPr>
              <w:t>4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击穿特性研究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5D3" w:rsidRPr="009406B5" w:rsidRDefault="008205D3" w:rsidP="00D860D0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《</w:t>
            </w:r>
            <w:r w:rsidRPr="008205D3">
              <w:rPr>
                <w:rFonts w:ascii="宋体" w:hAnsi="宋体" w:hint="eastAsia"/>
                <w:kern w:val="0"/>
                <w:szCs w:val="21"/>
              </w:rPr>
              <w:t>高压电器</w:t>
            </w:r>
            <w:r>
              <w:rPr>
                <w:rFonts w:ascii="宋体" w:hAnsi="宋体" w:hint="eastAsia"/>
                <w:kern w:val="0"/>
                <w:szCs w:val="21"/>
              </w:rPr>
              <w:t>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E903CC">
              <w:rPr>
                <w:rFonts w:ascii="宋体" w:hAnsi="宋体" w:hint="eastAsia"/>
                <w:kern w:val="0"/>
                <w:szCs w:val="21"/>
              </w:rPr>
              <w:t>2021年第57卷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E903CC">
              <w:rPr>
                <w:rFonts w:ascii="宋体" w:hAnsi="宋体" w:hint="eastAsia"/>
                <w:kern w:val="0"/>
                <w:szCs w:val="21"/>
              </w:rPr>
              <w:t>孙广雷</w:t>
            </w:r>
            <w:r w:rsidR="000937B2">
              <w:rPr>
                <w:rFonts w:ascii="宋体" w:hAnsi="宋体" w:hint="eastAsia"/>
                <w:kern w:val="0"/>
                <w:szCs w:val="21"/>
              </w:rPr>
              <w:t>、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林莘,夏亚龙</w:t>
            </w:r>
            <w:r w:rsidR="000937B2">
              <w:rPr>
                <w:rFonts w:ascii="宋体" w:hAnsi="宋体" w:hint="eastAsia"/>
                <w:kern w:val="0"/>
                <w:szCs w:val="21"/>
              </w:rPr>
              <w:t>、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徐建源,庚振新</w:t>
            </w:r>
            <w:r w:rsidR="000937B2">
              <w:rPr>
                <w:rFonts w:ascii="宋体" w:hAnsi="宋体" w:hint="eastAsia"/>
                <w:kern w:val="0"/>
                <w:szCs w:val="21"/>
              </w:rPr>
              <w:t>、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钟建英</w:t>
            </w:r>
            <w:r w:rsidR="000937B2">
              <w:rPr>
                <w:rFonts w:ascii="宋体" w:hAnsi="宋体" w:hint="eastAsia"/>
                <w:kern w:val="0"/>
                <w:szCs w:val="21"/>
              </w:rPr>
              <w:t>、</w:t>
            </w:r>
            <w:r w:rsidRPr="00E903CC">
              <w:rPr>
                <w:rFonts w:ascii="宋体" w:hAnsi="宋体" w:hint="eastAsia"/>
                <w:kern w:val="0"/>
                <w:szCs w:val="21"/>
              </w:rPr>
              <w:t>赵晓民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中文核心</w:t>
            </w:r>
          </w:p>
        </w:tc>
      </w:tr>
      <w:tr w:rsidR="008205D3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高压断路器用SF</w:t>
            </w:r>
            <w:r w:rsidRPr="00C34D42">
              <w:rPr>
                <w:rFonts w:ascii="宋体" w:hAnsi="宋体" w:hint="eastAsia"/>
                <w:kern w:val="0"/>
                <w:szCs w:val="21"/>
                <w:vertAlign w:val="subscript"/>
              </w:rPr>
              <w:t>6</w:t>
            </w:r>
            <w:r w:rsidRPr="00951C4E">
              <w:rPr>
                <w:rFonts w:ascii="宋体" w:hAnsi="宋体" w:hint="eastAsia"/>
                <w:kern w:val="0"/>
                <w:szCs w:val="21"/>
              </w:rPr>
              <w:t>/CF</w:t>
            </w:r>
            <w:r w:rsidRPr="00C34D42">
              <w:rPr>
                <w:rFonts w:ascii="宋体" w:hAnsi="宋体" w:hint="eastAsia"/>
                <w:kern w:val="0"/>
                <w:szCs w:val="21"/>
                <w:vertAlign w:val="subscript"/>
              </w:rPr>
              <w:t>4</w:t>
            </w:r>
            <w:r w:rsidRPr="00951C4E">
              <w:rPr>
                <w:rFonts w:ascii="宋体" w:hAnsi="宋体" w:hint="eastAsia"/>
                <w:kern w:val="0"/>
                <w:szCs w:val="21"/>
              </w:rPr>
              <w:t>混合气体状态参数计算及液化分析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5D3" w:rsidRPr="009406B5" w:rsidRDefault="008205D3" w:rsidP="00D860D0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《</w:t>
            </w:r>
            <w:r w:rsidRPr="008205D3">
              <w:rPr>
                <w:rFonts w:ascii="宋体" w:hAnsi="宋体" w:hint="eastAsia"/>
                <w:kern w:val="0"/>
                <w:szCs w:val="21"/>
              </w:rPr>
              <w:t>高压电器</w:t>
            </w:r>
            <w:r>
              <w:rPr>
                <w:rFonts w:ascii="宋体" w:hAnsi="宋体" w:hint="eastAsia"/>
                <w:kern w:val="0"/>
                <w:szCs w:val="21"/>
              </w:rPr>
              <w:t>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2016年第52卷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赵晓民、韩国辉、刘文魁、郭煜敬、李永林、姚永其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中文核心</w:t>
            </w:r>
          </w:p>
        </w:tc>
      </w:tr>
      <w:tr w:rsidR="008205D3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/>
                <w:kern w:val="0"/>
                <w:szCs w:val="21"/>
              </w:rPr>
              <w:t>Optimal Design of Expansion Chamber of High Voltage Self-Energy SF</w:t>
            </w:r>
            <w:r w:rsidRPr="008E56C7">
              <w:rPr>
                <w:rFonts w:ascii="宋体" w:hAnsi="宋体"/>
                <w:kern w:val="0"/>
                <w:szCs w:val="21"/>
                <w:vertAlign w:val="subscript"/>
              </w:rPr>
              <w:t xml:space="preserve">6 </w:t>
            </w:r>
            <w:r w:rsidRPr="00951C4E">
              <w:rPr>
                <w:rFonts w:ascii="宋体" w:hAnsi="宋体"/>
                <w:kern w:val="0"/>
                <w:szCs w:val="21"/>
              </w:rPr>
              <w:t>Circuit Breaker Based on Arc Simulation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5D3" w:rsidRPr="009406B5" w:rsidRDefault="00BD1F6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2020 IEEE </w:t>
            </w:r>
            <w:r w:rsidR="008205D3" w:rsidRPr="00951C4E">
              <w:rPr>
                <w:rFonts w:ascii="宋体" w:hAnsi="宋体" w:hint="eastAsia"/>
                <w:kern w:val="0"/>
                <w:szCs w:val="21"/>
              </w:rPr>
              <w:t xml:space="preserve">International Conference </w:t>
            </w:r>
            <w:r>
              <w:rPr>
                <w:rFonts w:ascii="宋体" w:hAnsi="宋体" w:hint="eastAsia"/>
                <w:kern w:val="0"/>
                <w:szCs w:val="21"/>
              </w:rPr>
              <w:t>on High Voltage Engineering and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 w:rsidR="008205D3" w:rsidRPr="00951C4E">
              <w:rPr>
                <w:rFonts w:ascii="宋体" w:hAnsi="宋体" w:hint="eastAsia"/>
                <w:kern w:val="0"/>
                <w:szCs w:val="21"/>
              </w:rPr>
              <w:t>Application</w:t>
            </w:r>
            <w:r>
              <w:rPr>
                <w:rFonts w:ascii="宋体" w:hAnsi="宋体" w:hint="eastAsia"/>
                <w:kern w:val="0"/>
                <w:szCs w:val="21"/>
              </w:rPr>
              <w:t>(ICHVE</w:t>
            </w:r>
            <w:r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2020年1231-1235页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张豪、钟建英、谭盛武、左琪、张楠楠、安影、王之军、姚永其、郝相羽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8205D3" w:rsidRPr="009406B5" w:rsidRDefault="008205D3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51C4E">
              <w:rPr>
                <w:rFonts w:ascii="宋体" w:hAnsi="宋体" w:hint="eastAsia"/>
                <w:kern w:val="0"/>
                <w:szCs w:val="21"/>
              </w:rPr>
              <w:t>EI</w:t>
            </w:r>
            <w:r w:rsidR="00DA16C6" w:rsidRPr="00DA16C6">
              <w:rPr>
                <w:rFonts w:ascii="宋体" w:hAnsi="宋体" w:hint="eastAsia"/>
                <w:kern w:val="0"/>
                <w:szCs w:val="21"/>
              </w:rPr>
              <w:t>工程索引</w:t>
            </w:r>
          </w:p>
        </w:tc>
      </w:tr>
      <w:tr w:rsidR="008205D3" w:rsidTr="009D65D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205D3" w:rsidRPr="009406B5" w:rsidRDefault="008205D3" w:rsidP="008E56C7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8205D3">
              <w:rPr>
                <w:rFonts w:ascii="宋体" w:hAnsi="宋体" w:hint="eastAsia"/>
                <w:kern w:val="0"/>
                <w:szCs w:val="21"/>
              </w:rPr>
              <w:t>基于SRK状态方程的SF</w:t>
            </w:r>
            <w:r w:rsidRPr="005E4695">
              <w:rPr>
                <w:rFonts w:ascii="宋体" w:hAnsi="宋体" w:hint="eastAsia"/>
                <w:kern w:val="0"/>
                <w:szCs w:val="21"/>
                <w:vertAlign w:val="subscript"/>
              </w:rPr>
              <w:t>6</w:t>
            </w:r>
            <w:r w:rsidR="005E4695">
              <w:rPr>
                <w:rFonts w:ascii="宋体" w:hAnsi="宋体" w:hint="eastAsia"/>
                <w:kern w:val="0"/>
                <w:szCs w:val="21"/>
              </w:rPr>
              <w:t>/</w:t>
            </w:r>
            <w:r w:rsidRPr="008205D3">
              <w:rPr>
                <w:rFonts w:ascii="宋体" w:hAnsi="宋体" w:hint="eastAsia"/>
                <w:kern w:val="0"/>
                <w:szCs w:val="21"/>
              </w:rPr>
              <w:t>CF</w:t>
            </w:r>
            <w:r w:rsidRPr="005E4695">
              <w:rPr>
                <w:rFonts w:ascii="宋体" w:hAnsi="宋体" w:hint="eastAsia"/>
                <w:kern w:val="0"/>
                <w:szCs w:val="21"/>
                <w:vertAlign w:val="subscript"/>
              </w:rPr>
              <w:t>4</w:t>
            </w:r>
            <w:r w:rsidRPr="008205D3">
              <w:rPr>
                <w:rFonts w:ascii="宋体" w:hAnsi="宋体" w:hint="eastAsia"/>
                <w:kern w:val="0"/>
                <w:szCs w:val="21"/>
              </w:rPr>
              <w:t>混合气体物性参数计算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5D3" w:rsidRPr="009406B5" w:rsidRDefault="008205D3" w:rsidP="008205D3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《</w:t>
            </w:r>
            <w:r w:rsidRPr="008205D3">
              <w:rPr>
                <w:rFonts w:ascii="宋体" w:hAnsi="宋体" w:hint="eastAsia"/>
                <w:kern w:val="0"/>
                <w:szCs w:val="21"/>
              </w:rPr>
              <w:t>高压电器</w:t>
            </w:r>
            <w:r>
              <w:rPr>
                <w:rFonts w:ascii="宋体" w:hAnsi="宋体" w:hint="eastAsia"/>
                <w:kern w:val="0"/>
                <w:szCs w:val="21"/>
              </w:rPr>
              <w:t>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5D3" w:rsidRPr="009406B5" w:rsidRDefault="003F0FE0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3F0FE0">
              <w:rPr>
                <w:rFonts w:ascii="宋体" w:hAnsi="宋体" w:hint="eastAsia"/>
                <w:kern w:val="0"/>
                <w:szCs w:val="21"/>
              </w:rPr>
              <w:t>2016年第52卷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05D3" w:rsidRPr="009406B5" w:rsidRDefault="003F0FE0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3F0FE0">
              <w:rPr>
                <w:rFonts w:ascii="宋体" w:hAnsi="宋体" w:hint="eastAsia"/>
                <w:kern w:val="0"/>
                <w:szCs w:val="21"/>
              </w:rPr>
              <w:t>钟建英、赵晓民、李宝增、林莘、庚振新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8205D3" w:rsidRPr="009406B5" w:rsidRDefault="005E4695" w:rsidP="009406B5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5E4695">
              <w:rPr>
                <w:rFonts w:ascii="宋体" w:hAnsi="宋体" w:hint="eastAsia"/>
                <w:kern w:val="0"/>
                <w:szCs w:val="21"/>
              </w:rPr>
              <w:t>中文核心</w:t>
            </w:r>
          </w:p>
        </w:tc>
      </w:tr>
    </w:tbl>
    <w:p w:rsidR="00FE02A7" w:rsidRDefault="00D5510D" w:rsidP="00CD7056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六、主要完成人情况表</w:t>
      </w:r>
    </w:p>
    <w:tbl>
      <w:tblPr>
        <w:tblW w:w="8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362"/>
        <w:gridCol w:w="2319"/>
        <w:gridCol w:w="3350"/>
      </w:tblGrid>
      <w:tr w:rsidR="00FE02A7" w:rsidTr="00C54885">
        <w:trPr>
          <w:trHeight w:val="624"/>
        </w:trPr>
        <w:tc>
          <w:tcPr>
            <w:tcW w:w="1509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319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3350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jc w:val="center"/>
            </w:pPr>
            <w:r>
              <w:t>技术职称</w:t>
            </w:r>
          </w:p>
        </w:tc>
      </w:tr>
      <w:tr w:rsidR="00FE02A7" w:rsidTr="00C54885">
        <w:trPr>
          <w:trHeight w:val="624"/>
        </w:trPr>
        <w:tc>
          <w:tcPr>
            <w:tcW w:w="1509" w:type="dxa"/>
            <w:vAlign w:val="center"/>
          </w:tcPr>
          <w:p w:rsidR="00FE02A7" w:rsidRDefault="00C54885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lastRenderedPageBreak/>
              <w:t>一</w:t>
            </w:r>
          </w:p>
        </w:tc>
        <w:tc>
          <w:tcPr>
            <w:tcW w:w="1362" w:type="dxa"/>
            <w:vAlign w:val="center"/>
          </w:tcPr>
          <w:p w:rsidR="00FE02A7" w:rsidRDefault="00592865">
            <w:pPr>
              <w:pStyle w:val="p0"/>
              <w:adjustRightInd w:val="0"/>
              <w:snapToGrid w:val="0"/>
              <w:jc w:val="center"/>
            </w:pPr>
            <w:r w:rsidRPr="00592865">
              <w:rPr>
                <w:rFonts w:hint="eastAsia"/>
              </w:rPr>
              <w:t>郭学凤</w:t>
            </w:r>
          </w:p>
        </w:tc>
        <w:tc>
          <w:tcPr>
            <w:tcW w:w="2319" w:type="dxa"/>
            <w:vAlign w:val="center"/>
          </w:tcPr>
          <w:p w:rsidR="00FE02A7" w:rsidRDefault="00592865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FE02A7" w:rsidRDefault="00592865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 w:rsidRPr="000A5C75">
              <w:rPr>
                <w:rFonts w:hint="eastAsia"/>
              </w:rPr>
              <w:t>李俊锋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张楠楠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赵晓民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刘文魁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孙清超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 w:rsidR="00AB4CC8" w:rsidTr="00C54885">
        <w:trPr>
          <w:trHeight w:val="624"/>
        </w:trPr>
        <w:tc>
          <w:tcPr>
            <w:tcW w:w="1509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1362" w:type="dxa"/>
            <w:vAlign w:val="center"/>
          </w:tcPr>
          <w:p w:rsidR="00AB4CC8" w:rsidRDefault="00AB4CC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张博</w:t>
            </w:r>
          </w:p>
        </w:tc>
        <w:tc>
          <w:tcPr>
            <w:tcW w:w="2319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:rsidR="00AB4CC8" w:rsidRDefault="00AB4CC8" w:rsidP="00D860D0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</w:tbl>
    <w:p w:rsidR="00FE02A7" w:rsidRDefault="00D5510D" w:rsidP="00CD7056">
      <w:pPr>
        <w:pStyle w:val="p0"/>
        <w:widowControl w:val="0"/>
        <w:adjustRightInd w:val="0"/>
        <w:snapToGrid w:val="0"/>
        <w:spacing w:beforeLines="50" w:before="156" w:afterLines="50" w:after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主要完成单位情况表</w:t>
      </w:r>
    </w:p>
    <w:tbl>
      <w:tblPr>
        <w:tblW w:w="854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495"/>
        <w:gridCol w:w="1935"/>
        <w:gridCol w:w="2286"/>
      </w:tblGrid>
      <w:tr w:rsidR="00FE02A7">
        <w:trPr>
          <w:trHeight w:val="693"/>
        </w:trPr>
        <w:tc>
          <w:tcPr>
            <w:tcW w:w="826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495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</w:p>
        </w:tc>
        <w:tc>
          <w:tcPr>
            <w:tcW w:w="1935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vAlign w:val="center"/>
          </w:tcPr>
          <w:p w:rsidR="00FE02A7" w:rsidRDefault="00D5510D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 w:rsidR="00FE02A7">
        <w:trPr>
          <w:trHeight w:val="693"/>
        </w:trPr>
        <w:tc>
          <w:tcPr>
            <w:tcW w:w="826" w:type="dxa"/>
            <w:vAlign w:val="center"/>
          </w:tcPr>
          <w:p w:rsidR="00FE02A7" w:rsidRDefault="00230985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5" w:type="dxa"/>
            <w:vAlign w:val="center"/>
          </w:tcPr>
          <w:p w:rsidR="00FE02A7" w:rsidRDefault="00592865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1935" w:type="dxa"/>
            <w:vAlign w:val="center"/>
          </w:tcPr>
          <w:p w:rsidR="00FE02A7" w:rsidRPr="00AD3785" w:rsidRDefault="00230985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李俊涛</w:t>
            </w:r>
          </w:p>
        </w:tc>
        <w:tc>
          <w:tcPr>
            <w:tcW w:w="2286" w:type="dxa"/>
            <w:vAlign w:val="center"/>
          </w:tcPr>
          <w:p w:rsidR="00FE02A7" w:rsidRDefault="00230985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国有企业</w:t>
            </w:r>
          </w:p>
        </w:tc>
      </w:tr>
    </w:tbl>
    <w:p w:rsidR="00FE02A7" w:rsidRDefault="001D4DEF"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注</w:t>
      </w:r>
      <w:r>
        <w:rPr>
          <w:rFonts w:ascii="宋体" w:hAnsi="宋体" w:hint="eastAsia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</w:rPr>
        <w:t>请根据项目实际情况填写</w:t>
      </w:r>
      <w:r w:rsidR="0022747F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自行增加行数。</w:t>
      </w:r>
      <w:bookmarkStart w:id="0" w:name="_GoBack"/>
      <w:bookmarkEnd w:id="0"/>
    </w:p>
    <w:sectPr w:rsidR="00FE02A7" w:rsidSect="00623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670" w:rsidRDefault="00E62670" w:rsidP="004E5B38">
      <w:r>
        <w:separator/>
      </w:r>
    </w:p>
  </w:endnote>
  <w:endnote w:type="continuationSeparator" w:id="0">
    <w:p w:rsidR="00E62670" w:rsidRDefault="00E62670" w:rsidP="004E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670" w:rsidRDefault="00E62670" w:rsidP="004E5B38">
      <w:r>
        <w:separator/>
      </w:r>
    </w:p>
  </w:footnote>
  <w:footnote w:type="continuationSeparator" w:id="0">
    <w:p w:rsidR="00E62670" w:rsidRDefault="00E62670" w:rsidP="004E5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9E78914"/>
    <w:rsid w:val="79E78914"/>
    <w:rsid w:val="9BB578E3"/>
    <w:rsid w:val="00003195"/>
    <w:rsid w:val="00060236"/>
    <w:rsid w:val="000937B2"/>
    <w:rsid w:val="000A5C75"/>
    <w:rsid w:val="000B324A"/>
    <w:rsid w:val="000F110C"/>
    <w:rsid w:val="00121803"/>
    <w:rsid w:val="00154FA5"/>
    <w:rsid w:val="001A644F"/>
    <w:rsid w:val="001D4DEF"/>
    <w:rsid w:val="00202574"/>
    <w:rsid w:val="00202637"/>
    <w:rsid w:val="002270DC"/>
    <w:rsid w:val="0022747F"/>
    <w:rsid w:val="00230985"/>
    <w:rsid w:val="002412B4"/>
    <w:rsid w:val="0024614F"/>
    <w:rsid w:val="00262BCC"/>
    <w:rsid w:val="0029242E"/>
    <w:rsid w:val="002929BD"/>
    <w:rsid w:val="002B7396"/>
    <w:rsid w:val="00330FF1"/>
    <w:rsid w:val="003B15F0"/>
    <w:rsid w:val="003F0FE0"/>
    <w:rsid w:val="00444AE0"/>
    <w:rsid w:val="004B24B4"/>
    <w:rsid w:val="004E2811"/>
    <w:rsid w:val="004E5B38"/>
    <w:rsid w:val="00523E5E"/>
    <w:rsid w:val="0052510E"/>
    <w:rsid w:val="00553BFF"/>
    <w:rsid w:val="00592865"/>
    <w:rsid w:val="005E3382"/>
    <w:rsid w:val="005E4695"/>
    <w:rsid w:val="00622FAB"/>
    <w:rsid w:val="0062327F"/>
    <w:rsid w:val="006A5221"/>
    <w:rsid w:val="006A6E7F"/>
    <w:rsid w:val="00705A58"/>
    <w:rsid w:val="007E3CC7"/>
    <w:rsid w:val="00801D16"/>
    <w:rsid w:val="008205D3"/>
    <w:rsid w:val="008877CB"/>
    <w:rsid w:val="00893A16"/>
    <w:rsid w:val="008E0739"/>
    <w:rsid w:val="008E56C7"/>
    <w:rsid w:val="009406B5"/>
    <w:rsid w:val="00951C4E"/>
    <w:rsid w:val="009A147F"/>
    <w:rsid w:val="009C4ED7"/>
    <w:rsid w:val="009D519F"/>
    <w:rsid w:val="009D65D9"/>
    <w:rsid w:val="00A50021"/>
    <w:rsid w:val="00A77FB3"/>
    <w:rsid w:val="00A967BC"/>
    <w:rsid w:val="00AA034F"/>
    <w:rsid w:val="00AB4CC8"/>
    <w:rsid w:val="00AD3785"/>
    <w:rsid w:val="00B06B3D"/>
    <w:rsid w:val="00B24AB0"/>
    <w:rsid w:val="00B630B1"/>
    <w:rsid w:val="00BD1F63"/>
    <w:rsid w:val="00C06AD5"/>
    <w:rsid w:val="00C3035E"/>
    <w:rsid w:val="00C34D42"/>
    <w:rsid w:val="00C54885"/>
    <w:rsid w:val="00C9184A"/>
    <w:rsid w:val="00CB2EEF"/>
    <w:rsid w:val="00CD5A3A"/>
    <w:rsid w:val="00CD7056"/>
    <w:rsid w:val="00CF6FE2"/>
    <w:rsid w:val="00D242AB"/>
    <w:rsid w:val="00D5510D"/>
    <w:rsid w:val="00D8460C"/>
    <w:rsid w:val="00DA16C6"/>
    <w:rsid w:val="00DC075B"/>
    <w:rsid w:val="00E22CB8"/>
    <w:rsid w:val="00E234E5"/>
    <w:rsid w:val="00E32C0F"/>
    <w:rsid w:val="00E62670"/>
    <w:rsid w:val="00E72C7A"/>
    <w:rsid w:val="00E903CC"/>
    <w:rsid w:val="00F37B4C"/>
    <w:rsid w:val="00F74DEE"/>
    <w:rsid w:val="00FE02A7"/>
    <w:rsid w:val="00FF03FA"/>
    <w:rsid w:val="74DF137B"/>
    <w:rsid w:val="79E78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2F3088-B8F8-4538-AAAB-C0E5542F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62327F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p0">
    <w:name w:val="p0"/>
    <w:basedOn w:val="a"/>
    <w:qFormat/>
    <w:rsid w:val="0062327F"/>
    <w:pPr>
      <w:widowControl/>
    </w:pPr>
    <w:rPr>
      <w:kern w:val="0"/>
      <w:szCs w:val="21"/>
    </w:rPr>
  </w:style>
  <w:style w:type="paragraph" w:styleId="a4">
    <w:name w:val="Balloon Text"/>
    <w:basedOn w:val="a"/>
    <w:link w:val="a5"/>
    <w:rsid w:val="002B7396"/>
    <w:rPr>
      <w:sz w:val="18"/>
      <w:szCs w:val="18"/>
    </w:rPr>
  </w:style>
  <w:style w:type="character" w:customStyle="1" w:styleId="a5">
    <w:name w:val="批注框文本 字符"/>
    <w:basedOn w:val="a0"/>
    <w:link w:val="a4"/>
    <w:rsid w:val="002B7396"/>
    <w:rPr>
      <w:kern w:val="2"/>
      <w:sz w:val="18"/>
      <w:szCs w:val="18"/>
    </w:rPr>
  </w:style>
  <w:style w:type="paragraph" w:styleId="a6">
    <w:name w:val="header"/>
    <w:basedOn w:val="a"/>
    <w:link w:val="a7"/>
    <w:rsid w:val="004E5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E5B38"/>
    <w:rPr>
      <w:kern w:val="2"/>
      <w:sz w:val="18"/>
      <w:szCs w:val="18"/>
    </w:rPr>
  </w:style>
  <w:style w:type="paragraph" w:styleId="a8">
    <w:name w:val="footer"/>
    <w:basedOn w:val="a"/>
    <w:link w:val="a9"/>
    <w:rsid w:val="004E5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E5B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328</Words>
  <Characters>1871</Characters>
  <Application>Microsoft Office Word</Application>
  <DocSecurity>0</DocSecurity>
  <Lines>15</Lines>
  <Paragraphs>4</Paragraphs>
  <ScaleCrop>false</ScaleCrop>
  <Company>平高东芝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PC</cp:lastModifiedBy>
  <cp:revision>67</cp:revision>
  <cp:lastPrinted>2022-04-19T02:51:00Z</cp:lastPrinted>
  <dcterms:created xsi:type="dcterms:W3CDTF">2021-04-29T10:44:00Z</dcterms:created>
  <dcterms:modified xsi:type="dcterms:W3CDTF">2023-04-26T07:25:00Z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