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 w:val="0"/>
        <w:snapToGrid w:val="0"/>
        <w:spacing w:beforeLines="50" w:line="4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一、项目名称：</w:t>
      </w:r>
      <w:r>
        <w:rPr>
          <w:rFonts w:hint="eastAsia" w:ascii="Times New Roman" w:hAnsi="Times New Roman" w:cs="Times New Roman"/>
          <w:sz w:val="28"/>
          <w:szCs w:val="28"/>
        </w:rPr>
        <w:t>煤矿深部巷道稳定性监测与控制关键技术</w:t>
      </w:r>
    </w:p>
    <w:p>
      <w:pPr>
        <w:pStyle w:val="9"/>
        <w:adjustRightInd w:val="0"/>
        <w:snapToGrid w:val="0"/>
        <w:spacing w:beforeLines="50" w:line="4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二、提名者</w:t>
      </w:r>
      <w:r>
        <w:rPr>
          <w:rFonts w:ascii="Times New Roman" w:hAnsi="Times New Roman" w:cs="Times New Roman"/>
          <w:sz w:val="28"/>
          <w:szCs w:val="28"/>
        </w:rPr>
        <w:t>：平顶山市科学技术局</w:t>
      </w:r>
    </w:p>
    <w:p>
      <w:pPr>
        <w:pStyle w:val="9"/>
        <w:adjustRightInd w:val="0"/>
        <w:snapToGrid w:val="0"/>
        <w:spacing w:beforeLines="50" w:line="4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三、提名等级：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技术发明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一等奖</w:t>
      </w:r>
    </w:p>
    <w:p>
      <w:pPr>
        <w:pStyle w:val="9"/>
        <w:widowControl w:val="0"/>
        <w:adjustRightInd w:val="0"/>
        <w:snapToGrid w:val="0"/>
        <w:spacing w:beforeLines="50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四、主要知识产权和标准规范目录</w:t>
      </w:r>
    </w:p>
    <w:tbl>
      <w:tblPr>
        <w:tblStyle w:val="7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28" w:type="dxa"/>
          <w:right w:w="28" w:type="dxa"/>
        </w:tblCellMar>
      </w:tblPr>
      <w:tblGrid>
        <w:gridCol w:w="1101"/>
        <w:gridCol w:w="1701"/>
        <w:gridCol w:w="1984"/>
        <w:gridCol w:w="1843"/>
        <w:gridCol w:w="22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644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9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知识产权类别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9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知识产权名字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9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专利号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9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权利人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9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64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一种适用于深部破碎岩体的三维应变测量装置及方法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ZL202011104384.3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中国平煤神马能源化工集团有限责任公司、中国科学院武汉岩土力学研究所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  <w:lang w:eastAsia="zh-CN"/>
              </w:rPr>
              <w:t>、平顶山天安煤业股份有限贵公司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张建国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王新义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李培涛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杨战标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朱元广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郭建伟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赵万里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；王少飞、王文杰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81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隧道围岩破裂碎胀大变形失稳灾变过程数值模拟方法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 w:eastAsia="黑体"/>
                <w:b w:val="0"/>
                <w:bCs w:val="0"/>
                <w:sz w:val="21"/>
                <w:szCs w:val="21"/>
              </w:rPr>
              <w:t>ZL202110429028.7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武汉大学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邓鹏海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刘泉声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26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一种基于锁具张拉复用锚杆支护的动压巷道扩修方法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ZL202110635788.3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中国平煤神马能源化工集团有限责任公司、中国矿业大学、平顶山天安煤业股份有限公司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张建国；王襄禹；杨战标；于振子；熊祥林；张波；杨献兵；李云婷；赵嘉鑫；王广辉；吴博文；张飞腾；李冠军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98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一种基于三维光纤地应力传感器的应力敏感元件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adjustRightInd w:val="0"/>
              <w:spacing w:line="28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eastAsia="黑体"/>
                <w:b w:val="0"/>
                <w:bCs w:val="0"/>
                <w:sz w:val="21"/>
                <w:szCs w:val="21"/>
              </w:rPr>
              <w:t>ZL201611050876.2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kern w:val="0"/>
                <w:sz w:val="21"/>
                <w:szCs w:val="21"/>
                <w:lang w:bidi="ar"/>
              </w:rPr>
              <w:t>中国科学院武汉岩土力学研究所、中国平煤神马能源化工集团有限责任公司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张建国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纪杰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吕有厂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郭建伟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杨战标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朱元广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98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一种用于深孔地应力测量的振弦式三维应力传感器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黑体"/>
                <w:b w:val="0"/>
                <w:bCs w:val="0"/>
                <w:sz w:val="21"/>
                <w:szCs w:val="21"/>
              </w:rPr>
              <w:t>ZL202011094514.X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中国平煤神马能源化工集团有限责任公司、中国科学院武汉岩土力学研究所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张建国，杨战标 ，朱元广，于振子，李培涛，张波，裴刚，韩泰然，杨献兵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34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一种流变应力恢复法地应力测量的安装装置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ZL201710490376.9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中国科学院武汉岩土力学研究所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朱元广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刘泉声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苏兴矩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郭建伟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杨战标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钟元庆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81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一种有限元-离散元耦合数值模拟程序(FDEM)输入参数快速标定方法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adjustRightInd w:val="0"/>
              <w:spacing w:line="28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eastAsia="黑体"/>
                <w:b w:val="0"/>
                <w:bCs w:val="0"/>
                <w:sz w:val="21"/>
                <w:szCs w:val="21"/>
              </w:rPr>
              <w:t>ZL202011186326.X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kern w:val="0"/>
                <w:sz w:val="21"/>
                <w:szCs w:val="21"/>
                <w:lang w:bidi="ar"/>
              </w:rPr>
              <w:t>武汉大学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邓鹏海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刘泉声</w:t>
            </w:r>
            <w:r>
              <w:rPr>
                <w:rFonts w:hint="eastAsia"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Times New Roman"/>
                <w:b w:val="0"/>
                <w:bCs w:val="0"/>
                <w:kern w:val="0"/>
                <w:sz w:val="21"/>
                <w:szCs w:val="21"/>
                <w:lang w:bidi="ar"/>
              </w:rPr>
              <w:t>吴坚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274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一种多功能大尺度物理模型浇筑加载试验装置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ZL201510854759.0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中国科学院武汉岩土力学研究所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刘滨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肖龙鸽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雷广峰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苏守一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周哲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王俊涛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彭星新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张静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81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一种相似材料岩体试样断续节理精确定位制作装置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ZL201610621374.4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中国科学院武汉岩土力学研究所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刘学伟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刘泉声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何军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刘建平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魏莱</w:t>
            </w: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；</w:t>
            </w:r>
            <w:r>
              <w:rPr>
                <w:rFonts w:ascii="Times New Roman"/>
                <w:b w:val="0"/>
                <w:bCs w:val="0"/>
                <w:sz w:val="21"/>
                <w:szCs w:val="21"/>
              </w:rPr>
              <w:t>雷广峰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83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发明专利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一种高应力煤层卸支注一体化综合治理方法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ZL202110784457.6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中国平煤神马能源化工集团有限责任公司、平顶山天安煤业股份有限公司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spacing w:line="240" w:lineRule="auto"/>
              <w:ind w:firstLine="0" w:firstLineChars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 w:val="0"/>
                <w:sz w:val="21"/>
                <w:szCs w:val="21"/>
              </w:rPr>
              <w:t>张建国；王满；朱同功；张国川；王英伟；李明杰；马敏；杨党委；杨战标；白莹；牛泽华；王维；邱国强</w:t>
            </w:r>
          </w:p>
        </w:tc>
      </w:tr>
    </w:tbl>
    <w:p>
      <w:pPr>
        <w:pStyle w:val="9"/>
        <w:widowControl w:val="0"/>
        <w:adjustRightInd w:val="0"/>
        <w:snapToGrid w:val="0"/>
        <w:spacing w:beforeLines="50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五、论文论著目录</w:t>
      </w:r>
    </w:p>
    <w:tbl>
      <w:tblPr>
        <w:tblStyle w:val="7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28" w:type="dxa"/>
        </w:tblCellMar>
      </w:tblPr>
      <w:tblGrid>
        <w:gridCol w:w="2802"/>
        <w:gridCol w:w="1701"/>
        <w:gridCol w:w="1275"/>
        <w:gridCol w:w="226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论文专著名称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期刊、出版社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年卷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作者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Back analysis of surrounding rock parameters in Pingdingshan mine based on BP neural network integrated mind evolutionary algorithm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Mathematics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2022年10卷1746页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Zhang Jianguo, Li Peitao, Yin Xin, Wang Shen, Zhu Yuanguang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Analytical solutions for the circular stress transducer embedded in rheological rock mass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Applied Mathematical Modelling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2020年 81卷538-558页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Zhu Yuanguang, Liu Quansheng, Liu Xuewei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 xml:space="preserve">,Yang Zhanbiao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Failure criterion for soft rocks considering intermediate principal stress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International Journal of Mining Science and Technology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2021年31卷565-575页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Wang Zhongwei, Liu Quansheng.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FDEM numerical modeling of failure mechanisms of anisotropic rock masses around deep tunnels</w:t>
            </w:r>
            <w:r>
              <w:rPr>
                <w:rFonts w:ascii="Times New Roman" w:hAnsi="Times New Roman" w:cs="Times New Roman"/>
                <w:sz w:val="21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Computers and Geotechnics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2021年 142卷104535页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Deng Penghai, Liu Quansheng, Huang Xing, Pan Yucong, Wu Jian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416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 xml:space="preserve">The Effects of True Triaxial Loading and Unloading Rates on the Damage Mechanical Properties of Sandstone  </w:t>
            </w:r>
            <w:r>
              <w:rPr>
                <w:rFonts w:ascii="Times New Roman" w:hAnsi="Times New Roman" w:cs="Times New Roman"/>
                <w:sz w:val="21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Sustainability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2022年14卷11899页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Wang Man, Du Weihang, Wang Yingwei, Li Xinjian, Qiu Liming, Yu Beichen, Niu Zehua</w:t>
            </w:r>
            <w:r>
              <w:rPr>
                <w:rFonts w:hint="eastAsia" w:ascii="Times New Roman"/>
                <w:sz w:val="21"/>
                <w:szCs w:val="21"/>
              </w:rPr>
              <w:t>,</w:t>
            </w:r>
            <w:r>
              <w:rPr>
                <w:rFonts w:ascii="Times New Roman"/>
                <w:sz w:val="21"/>
                <w:szCs w:val="21"/>
              </w:rPr>
              <w:t xml:space="preserve"> Zhang Dongming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Improved Nonlinear Strength Criterion for Jointed Rock Masses Subject to Complex Stress States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 xml:space="preserve"> International Journal of Geomechanics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2018年 18卷17164页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Xuewei Liu, Quansheng Liu, Yongshui Kang, Yucong Pan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ascii="Times New Roman"/>
                <w:sz w:val="21"/>
                <w:szCs w:val="21"/>
              </w:rPr>
              <w:t>Study of Deep In Situ Stress Field Based on Geological Structures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Geotechnical and Geological Engineering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2022年40卷4517-4527页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Zhang</w:t>
            </w:r>
            <w:r>
              <w:rPr>
                <w:rFonts w:ascii="Times New Roman"/>
                <w:b/>
                <w:sz w:val="21"/>
                <w:szCs w:val="21"/>
              </w:rPr>
              <w:t xml:space="preserve"> Jianguo</w:t>
            </w:r>
            <w:r>
              <w:rPr>
                <w:rFonts w:ascii="Times New Roman"/>
                <w:sz w:val="21"/>
                <w:szCs w:val="21"/>
              </w:rPr>
              <w:t>, Li Peitao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hint="eastAsia" w:ascii="Times New Roman"/>
                <w:sz w:val="21"/>
                <w:szCs w:val="21"/>
              </w:rPr>
              <w:t>平煤超千米深井采动应力特征及裂隙演化规律研究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中国矿业大学学报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hint="eastAsia" w:ascii="Times New Roman"/>
                <w:sz w:val="21"/>
                <w:szCs w:val="21"/>
              </w:rPr>
              <w:t>2</w:t>
            </w:r>
            <w:r>
              <w:rPr>
                <w:rFonts w:ascii="Times New Roman"/>
                <w:sz w:val="21"/>
                <w:szCs w:val="21"/>
              </w:rPr>
              <w:t>017年</w:t>
            </w:r>
            <w:r>
              <w:rPr>
                <w:rFonts w:hint="eastAsia" w:ascii="Times New Roman"/>
                <w:sz w:val="21"/>
                <w:szCs w:val="21"/>
              </w:rPr>
              <w:t>4</w:t>
            </w:r>
            <w:r>
              <w:rPr>
                <w:rFonts w:ascii="Times New Roman"/>
                <w:sz w:val="21"/>
                <w:szCs w:val="21"/>
              </w:rPr>
              <w:t>6卷1041-1049</w:t>
            </w:r>
            <w:r>
              <w:rPr>
                <w:rFonts w:hint="eastAsia" w:ascii="Times New Roman"/>
                <w:sz w:val="21"/>
                <w:szCs w:val="21"/>
              </w:rPr>
              <w:t>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张建国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EI</w:t>
            </w:r>
          </w:p>
        </w:tc>
      </w:tr>
    </w:tbl>
    <w:p>
      <w:pPr>
        <w:pStyle w:val="9"/>
        <w:widowControl w:val="0"/>
        <w:adjustRightInd w:val="0"/>
        <w:snapToGrid w:val="0"/>
        <w:spacing w:beforeLines="50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六、主要完成人情况表</w:t>
      </w:r>
    </w:p>
    <w:tbl>
      <w:tblPr>
        <w:tblStyle w:val="7"/>
        <w:tblW w:w="85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418"/>
        <w:gridCol w:w="2693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张建国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中国平煤神马</w:t>
            </w:r>
            <w:r>
              <w:rPr>
                <w:rFonts w:hint="eastAsia" w:ascii="Times New Roman" w:hAnsi="Times New Roman" w:cs="Times New Roman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教授级高工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朱元广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</w:t>
            </w:r>
            <w:r>
              <w:rPr>
                <w:rFonts w:ascii="Times New Roman"/>
                <w:color w:val="000000"/>
                <w:sz w:val="21"/>
              </w:rPr>
              <w:t>科学院武汉岩土力学研究所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刘泉声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武汉大学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王满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中国平煤神马</w:t>
            </w:r>
            <w:r>
              <w:rPr>
                <w:rFonts w:hint="eastAsia" w:ascii="Times New Roman" w:hAnsi="Times New Roman" w:cs="Times New Roman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正高级工程师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刘学伟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</w:t>
            </w:r>
            <w:r>
              <w:rPr>
                <w:rFonts w:ascii="Times New Roman"/>
                <w:color w:val="000000"/>
                <w:sz w:val="21"/>
              </w:rPr>
              <w:t>科学院武汉岩土力学研究所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杨战标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中国平煤神马</w:t>
            </w:r>
            <w:r>
              <w:rPr>
                <w:rFonts w:hint="eastAsia" w:ascii="Times New Roman" w:hAnsi="Times New Roman" w:cs="Times New Roman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正高级工程师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邓鹏海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武汉大学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郭明功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中国平煤神马</w:t>
            </w:r>
            <w:r>
              <w:rPr>
                <w:rFonts w:hint="eastAsia" w:ascii="Times New Roman" w:hAnsi="Times New Roman" w:cs="Times New Roman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正</w:t>
            </w:r>
            <w:r>
              <w:rPr>
                <w:rFonts w:hint="eastAsia" w:ascii="Times New Roman" w:hAnsi="Times New Roman" w:cs="Times New Roman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刘滨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</w:t>
            </w:r>
            <w:r>
              <w:rPr>
                <w:rFonts w:ascii="Times New Roman"/>
                <w:color w:val="000000"/>
                <w:sz w:val="21"/>
              </w:rPr>
              <w:t>科学院武汉岩土力学研究所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杨党委</w:t>
            </w:r>
          </w:p>
        </w:tc>
        <w:tc>
          <w:tcPr>
            <w:tcW w:w="269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中国平煤神马</w:t>
            </w:r>
            <w:r>
              <w:rPr>
                <w:rFonts w:hint="eastAsia" w:ascii="Times New Roman" w:hAnsi="Times New Roman" w:cs="Times New Roman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高级工程师</w:t>
            </w:r>
          </w:p>
        </w:tc>
      </w:tr>
    </w:tbl>
    <w:p>
      <w:pPr>
        <w:pStyle w:val="9"/>
        <w:widowControl w:val="0"/>
        <w:adjustRightInd w:val="0"/>
        <w:snapToGrid w:val="0"/>
        <w:spacing w:beforeLines="50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七、主要完成单位情况表</w:t>
      </w:r>
    </w:p>
    <w:tbl>
      <w:tblPr>
        <w:tblStyle w:val="7"/>
        <w:tblW w:w="8542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145"/>
        <w:gridCol w:w="1285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414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单位名称</w:t>
            </w:r>
          </w:p>
        </w:tc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法定代表人</w:t>
            </w:r>
          </w:p>
        </w:tc>
        <w:tc>
          <w:tcPr>
            <w:tcW w:w="228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中国平煤神马</w:t>
            </w:r>
            <w:r>
              <w:rPr>
                <w:rFonts w:hint="eastAsia" w:ascii="Times New Roman" w:hAnsi="Times New Roman" w:cs="Times New Roman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</w:rPr>
              <w:t>集团有限公司</w:t>
            </w:r>
          </w:p>
        </w:tc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李毛</w:t>
            </w:r>
          </w:p>
        </w:tc>
        <w:tc>
          <w:tcPr>
            <w:tcW w:w="228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</w:t>
            </w:r>
            <w:r>
              <w:rPr>
                <w:rFonts w:ascii="Times New Roman"/>
                <w:color w:val="000000"/>
                <w:sz w:val="21"/>
              </w:rPr>
              <w:t>科学院武汉岩土力学研究所</w:t>
            </w:r>
          </w:p>
        </w:tc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薛强</w:t>
            </w:r>
          </w:p>
        </w:tc>
        <w:tc>
          <w:tcPr>
            <w:tcW w:w="228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lang w:eastAsia="zh-CN"/>
              </w:rPr>
              <w:t>科研院所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sz w:val="21"/>
              </w:rPr>
              <w:t>武汉大学</w:t>
            </w:r>
          </w:p>
        </w:tc>
        <w:tc>
          <w:tcPr>
            <w:tcW w:w="1285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张平文</w:t>
            </w:r>
          </w:p>
        </w:tc>
        <w:tc>
          <w:tcPr>
            <w:tcW w:w="2286" w:type="dxa"/>
            <w:vAlign w:val="center"/>
          </w:tcPr>
          <w:p>
            <w:pPr>
              <w:pStyle w:val="9"/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cs="Times New Roman" w:eastAsiaTheme="minorEastAsia"/>
                <w:color w:val="00000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lang w:eastAsia="zh-CN"/>
              </w:rPr>
              <w:t>大专院校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OTJkODQzNmRiNzliMmI5MDU1NzRjNmJlNzRjNTQifQ=="/>
  </w:docVars>
  <w:rsids>
    <w:rsidRoot w:val="79E78914"/>
    <w:rsid w:val="000202A6"/>
    <w:rsid w:val="00057FBC"/>
    <w:rsid w:val="001741F0"/>
    <w:rsid w:val="00176D60"/>
    <w:rsid w:val="00192FB4"/>
    <w:rsid w:val="0023478C"/>
    <w:rsid w:val="00243BF8"/>
    <w:rsid w:val="00291769"/>
    <w:rsid w:val="0029752C"/>
    <w:rsid w:val="00324C6F"/>
    <w:rsid w:val="00352192"/>
    <w:rsid w:val="003767B2"/>
    <w:rsid w:val="00396B8C"/>
    <w:rsid w:val="003B5353"/>
    <w:rsid w:val="00447228"/>
    <w:rsid w:val="004E0EB9"/>
    <w:rsid w:val="004E2AF2"/>
    <w:rsid w:val="005229A7"/>
    <w:rsid w:val="005B703F"/>
    <w:rsid w:val="005E3E5E"/>
    <w:rsid w:val="00665A2D"/>
    <w:rsid w:val="007147EE"/>
    <w:rsid w:val="007826F9"/>
    <w:rsid w:val="007B7419"/>
    <w:rsid w:val="007F5180"/>
    <w:rsid w:val="008624AE"/>
    <w:rsid w:val="008A503D"/>
    <w:rsid w:val="008B4954"/>
    <w:rsid w:val="0094592D"/>
    <w:rsid w:val="00A35079"/>
    <w:rsid w:val="00AA1F3B"/>
    <w:rsid w:val="00AE1015"/>
    <w:rsid w:val="00AF6DA5"/>
    <w:rsid w:val="00B2384D"/>
    <w:rsid w:val="00C11E06"/>
    <w:rsid w:val="00C549B0"/>
    <w:rsid w:val="00C81C70"/>
    <w:rsid w:val="00DB76D5"/>
    <w:rsid w:val="00DC60F0"/>
    <w:rsid w:val="00E41B3E"/>
    <w:rsid w:val="00EB7E18"/>
    <w:rsid w:val="00F80C23"/>
    <w:rsid w:val="00FB3201"/>
    <w:rsid w:val="00FC7BDD"/>
    <w:rsid w:val="00FF12FF"/>
    <w:rsid w:val="027C16B8"/>
    <w:rsid w:val="13ED3F39"/>
    <w:rsid w:val="1FC95CE7"/>
    <w:rsid w:val="39B2686A"/>
    <w:rsid w:val="3D963DE1"/>
    <w:rsid w:val="3F4343E8"/>
    <w:rsid w:val="50E135F8"/>
    <w:rsid w:val="74DF137B"/>
    <w:rsid w:val="798534BD"/>
    <w:rsid w:val="79E78914"/>
    <w:rsid w:val="9BB578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paragraph" w:styleId="3">
    <w:name w:val="Plain Text"/>
    <w:basedOn w:val="1"/>
    <w:link w:val="12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0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纯文本 Char"/>
    <w:link w:val="3"/>
    <w:qFormat/>
    <w:locked/>
    <w:uiPriority w:val="99"/>
    <w:rPr>
      <w:rFonts w:ascii="仿宋_GB2312"/>
      <w:kern w:val="2"/>
      <w:sz w:val="24"/>
    </w:rPr>
  </w:style>
  <w:style w:type="character" w:customStyle="1" w:styleId="13">
    <w:name w:val="纯文本 字符"/>
    <w:qFormat/>
    <w:locked/>
    <w:uiPriority w:val="0"/>
    <w:rPr>
      <w:rFonts w:ascii="仿宋_GB2312" w:hAnsi="Times New Roman" w:eastAsia="宋体"/>
      <w:sz w:val="20"/>
    </w:rPr>
  </w:style>
  <w:style w:type="character" w:customStyle="1" w:styleId="14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1465</Words>
  <Characters>2620</Characters>
  <Lines>25</Lines>
  <Paragraphs>7</Paragraphs>
  <TotalTime>10</TotalTime>
  <ScaleCrop>false</ScaleCrop>
  <LinksUpToDate>false</LinksUpToDate>
  <CharactersWithSpaces>2784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2021-04-29T18:44:00Z</dcterms:created>
  <dc:creator>greatwall</dc:creator>
  <cp:lastModifiedBy>Administrator</cp:lastModifiedBy>
  <dcterms:modified xsi:type="dcterms:W3CDTF">2023-04-27T00:11:22Z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FA8EA094D9E647F2A395D903309A14C9</vt:lpwstr>
  </property>
</Properties>
</file>