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opLinePunct/>
        <w:spacing w:after="0" w:line="620" w:lineRule="exact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</w:p>
    <w:p>
      <w:pPr>
        <w:widowControl w:val="0"/>
        <w:topLinePunct/>
        <w:spacing w:after="0" w:line="62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pacing w:val="6"/>
          <w:sz w:val="44"/>
          <w:szCs w:val="44"/>
        </w:rPr>
      </w:pPr>
      <w:bookmarkStart w:id="0" w:name="_Toc313693495"/>
    </w:p>
    <w:p>
      <w:pPr>
        <w:widowControl w:val="0"/>
        <w:topLinePunct/>
        <w:spacing w:after="0" w:line="62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6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6"/>
          <w:sz w:val="44"/>
          <w:szCs w:val="44"/>
          <w:lang w:val="en-US" w:eastAsia="zh-CN"/>
        </w:rPr>
        <w:t>21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color w:val="000000" w:themeColor="text1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6"/>
          <w:sz w:val="44"/>
          <w:szCs w:val="44"/>
          <w:lang w:eastAsia="zh-CN"/>
        </w:rPr>
        <w:t>全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6"/>
          <w:sz w:val="44"/>
          <w:szCs w:val="44"/>
        </w:rPr>
        <w:t>市科普统计调查方案</w:t>
      </w:r>
      <w:bookmarkEnd w:id="0"/>
    </w:p>
    <w:p>
      <w:pPr>
        <w:spacing w:after="0" w:line="620" w:lineRule="exact"/>
        <w:ind w:firstLine="616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pStyle w:val="2"/>
        <w:spacing w:line="620" w:lineRule="exact"/>
        <w:ind w:firstLine="640"/>
        <w:rPr>
          <w:rFonts w:ascii="黑体" w:hAnsi="黑体" w:cs="黑体"/>
          <w:bCs/>
          <w:color w:val="000000" w:themeColor="text1"/>
        </w:rPr>
      </w:pPr>
      <w:r>
        <w:rPr>
          <w:rFonts w:hint="eastAsia" w:ascii="黑体" w:hAnsi="黑体" w:cs="黑体"/>
          <w:bCs/>
          <w:color w:val="000000" w:themeColor="text1"/>
        </w:rPr>
        <w:t>一、科普统计的内容和任务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科普统计是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国家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科技统计的重要组成部分。通过开展全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科普统计调查，可以使政府管理部门及时掌握全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科普资源概况，更好地监测全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科普工作质量，为政府制定科普政策提供依据。全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科普统计的内容包括两个方面：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调查全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科普资源投入状况，具体内容包括：科普人员、科普场地、科普经费、科普传媒、科普活动以及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科学教育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大类1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个指标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监测全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科普工作运行状况，了解全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科普活动开展的总体情况。</w:t>
      </w:r>
    </w:p>
    <w:p>
      <w:pPr>
        <w:pStyle w:val="2"/>
        <w:spacing w:line="620" w:lineRule="exact"/>
        <w:ind w:firstLine="640"/>
        <w:rPr>
          <w:rFonts w:ascii="黑体" w:hAnsi="黑体" w:cs="黑体"/>
          <w:bCs/>
          <w:color w:val="000000" w:themeColor="text1"/>
        </w:rPr>
      </w:pPr>
      <w:r>
        <w:rPr>
          <w:rFonts w:hint="eastAsia" w:ascii="黑体" w:hAnsi="黑体" w:cs="黑体"/>
          <w:bCs/>
          <w:color w:val="000000" w:themeColor="text1"/>
        </w:rPr>
        <w:t>二、科普统计的范围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统计填报单位主要包括：</w:t>
      </w:r>
    </w:p>
    <w:p>
      <w:pPr>
        <w:spacing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市级单位：市委宣传部（含新闻出版局）、发展改革委、教育体育局、科技局、工业和信息化局、民族宗教委、公安局、民政局、人力资源和社会保障局、自然资源局和规划局、生态环境局、住房和城乡建设局、交通运输局、水利局、农业农村局、文化和旅游局、卫生健康委、应急管理局、国资委、市场监管局（含药监局、知识产权局）、广电局、粮食和物资储备局、科学院、社科院、广播电视台、煤矿安监局、气象局、地震局、共青团、工会、妇联、科协等。</w:t>
      </w:r>
    </w:p>
    <w:p>
      <w:pPr>
        <w:spacing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县级单位：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委宣传部（含新闻出版局）、发展改革委、教育局、科技局、工业和信息化局（委）、民委、公安局、民政局、人力资源社会保障局、自然资源局（含林草局）、生态环境局、住房城乡建设局、交通运输局、水利局、农业农村局、文化和旅游局、卫生健康委、应急局（含地震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煤矿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安监局）、国资委、市场监管局（含药监局、知识产权局）、广电局、体育局、粮食和储备局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气象局、共青团、工会、妇联、科协等。</w:t>
      </w:r>
    </w:p>
    <w:p>
      <w:pPr>
        <w:spacing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县级单位：县委宣传部（含新闻出版局）、发展改革委、教育体育局、科技局、工业和信息化局、民族宗教委、公安局、民政局、人力资源和社会保障局、自然资源局、生态环境局、住房和城乡建设局、交通运输局、水利局、农业农村局、文化和旅游局、卫生健康委、应急管理局、国资委、市场监管局（含药监局、知识产权局）、广电局、粮食和物资储备局、广播电视台、煤矿安监局、气象局、地震局、共青团、工会、妇联、科协等。</w:t>
      </w:r>
    </w:p>
    <w:p>
      <w:pPr>
        <w:pStyle w:val="2"/>
        <w:spacing w:line="620" w:lineRule="exact"/>
        <w:ind w:firstLine="640"/>
        <w:rPr>
          <w:bCs/>
          <w:color w:val="000000" w:themeColor="text1"/>
        </w:rPr>
      </w:pPr>
      <w:r>
        <w:rPr>
          <w:bCs/>
          <w:color w:val="000000" w:themeColor="text1"/>
        </w:rPr>
        <w:t>三、科普统计的组织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科普统计由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牵头，负责制定统计方案，提出工作要求，指导和协调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直各有关部门、各县（市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、区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）科技管理部门的统计工作。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平顶山科技大市场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负责具体统计实施工作。各县（市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、区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）科技管理部门牵头组织本行政区域内各单位的科普统计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pStyle w:val="2"/>
        <w:spacing w:line="620" w:lineRule="exact"/>
        <w:ind w:firstLine="640"/>
        <w:rPr>
          <w:bCs/>
          <w:color w:val="000000" w:themeColor="text1"/>
        </w:rPr>
      </w:pPr>
      <w:r>
        <w:rPr>
          <w:bCs/>
          <w:color w:val="000000" w:themeColor="text1"/>
        </w:rPr>
        <w:t>四、科普统计的操作步骤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科普统计按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直各有关部门、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各有关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单位及市、县分级实施，采取条块结合的方式。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 市科技局负责本市科普统计。包括：向本市同级有关部门、所属县科技局布置科普统计任务，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组织人员在线填报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，审核数据；将本市数据汇总后盖章的纸质调查表报送省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科技厅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.市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有关部门、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各有关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单位负责本部门、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单位及其直属机构的科普统计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任务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。包括：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组织本级及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直属机构填报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统计调查表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，审核数据；将本部门、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单位的数据汇总后盖章的纸质调查表报送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市科技局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县科技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行政管理部门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负责本县科普统计。包括：向本县同级有关部门布置科普统计任务，对统计人员进行培训，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组织人员在线填报，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审核数据；将本县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（市、区）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数据汇总后盖章的纸质调查表报送市科技局。</w:t>
      </w:r>
    </w:p>
    <w:p>
      <w:pPr>
        <w:pStyle w:val="2"/>
        <w:spacing w:line="620" w:lineRule="exact"/>
        <w:ind w:firstLine="640"/>
        <w:rPr>
          <w:bCs/>
          <w:color w:val="000000" w:themeColor="text1"/>
        </w:rPr>
      </w:pPr>
      <w:r>
        <w:rPr>
          <w:bCs/>
          <w:color w:val="000000" w:themeColor="text1"/>
        </w:rPr>
        <w:t>五、在线填报系统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年度全国科普统计工作实行数据在线填报，各填报单位可以在中国科技情报网（https://kptj.chinainfo.org.cn/kp2）登录填报、审核、提交数据。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市科技局负责市直各有关部门、各有关单位统计调查数据的在线填报。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科普统计培训PPT及培训教材可在中国科技情报网下载。</w:t>
      </w:r>
    </w:p>
    <w:p>
      <w:pPr>
        <w:pStyle w:val="2"/>
        <w:spacing w:line="620" w:lineRule="exact"/>
        <w:ind w:firstLine="640"/>
        <w:rPr>
          <w:rFonts w:ascii="黑体" w:hAnsi="黑体" w:cs="黑体"/>
          <w:bCs/>
          <w:color w:val="000000" w:themeColor="text1"/>
        </w:rPr>
      </w:pPr>
      <w:r>
        <w:rPr>
          <w:rFonts w:hint="eastAsia" w:ascii="黑体" w:hAnsi="黑体" w:cs="黑体"/>
          <w:bCs/>
          <w:color w:val="000000" w:themeColor="text1"/>
        </w:rPr>
        <w:t>六、填报时间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请各县（市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、区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）科技管理部门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和市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直各有关部门、各有关单位务必于20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日前确保本地区、本部门完成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统计调查表（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在线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填报及数据的审核与汇总，并将本部门、本地区数据汇总后盖章的纸质调查表报送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市科技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pStyle w:val="2"/>
        <w:spacing w:line="620" w:lineRule="exact"/>
        <w:ind w:firstLine="640"/>
        <w:rPr>
          <w:rFonts w:ascii="黑体" w:hAnsi="黑体" w:cs="黑体"/>
          <w:bCs/>
          <w:color w:val="000000" w:themeColor="text1"/>
        </w:rPr>
      </w:pPr>
      <w:r>
        <w:rPr>
          <w:rFonts w:hint="eastAsia" w:ascii="黑体" w:hAnsi="黑体" w:cs="黑体"/>
          <w:bCs/>
          <w:color w:val="000000" w:themeColor="text1"/>
        </w:rPr>
        <w:t>七、数据的修正和反馈</w:t>
      </w:r>
      <w:r>
        <w:rPr>
          <w:rFonts w:hint="eastAsia" w:ascii="黑体" w:hAnsi="黑体" w:cs="黑体"/>
          <w:bCs/>
          <w:color w:val="000000" w:themeColor="text1"/>
        </w:rPr>
        <w:tab/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调查数据的质量是统计工作的灵魂。没有严格的数据质量控制，难以保障数据填报的真实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性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。各级科技管理部门和填报单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位要以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高度的责任心，对填报的数据进行层层把关。为明确责任，严控数据质量，对各级有关部门责任划分如下：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after="0" w:line="6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市科技局对本市同级有关部门、所属各县科技局的数据进行审核，对有疑义或明显错误的数据，应要求其进行核实和修正；其他市级相关部门对本部门报送市科技局的数据负责，并应对本系统下属县级部门、单位上报数据进行抽查，协助市科技局做好数据质量控制工作。</w:t>
      </w:r>
    </w:p>
    <w:p>
      <w:pPr>
        <w:spacing w:after="0" w:line="62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县科技行政管理部门对本县同级有关部门的数据进行审核，对有疑义或明显错误的数据，应要求其进行核实和修正；其他县级相关部门对本部门填报的数据负责，协助县科技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行政管理部门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做好数据质量控制工作。</w:t>
      </w:r>
    </w:p>
    <w:p>
      <w:pPr>
        <w:pStyle w:val="2"/>
        <w:spacing w:line="620" w:lineRule="exact"/>
        <w:ind w:firstLine="640"/>
        <w:rPr>
          <w:rFonts w:ascii="黑体" w:hAnsi="黑体" w:cs="黑体"/>
          <w:bCs/>
          <w:color w:val="000000" w:themeColor="text1"/>
        </w:rPr>
      </w:pPr>
      <w:r>
        <w:rPr>
          <w:rFonts w:hint="eastAsia" w:ascii="黑体" w:hAnsi="黑体" w:cs="黑体"/>
          <w:bCs/>
          <w:color w:val="000000" w:themeColor="text1"/>
        </w:rPr>
        <w:t>八、注意事项</w:t>
      </w:r>
    </w:p>
    <w:p>
      <w:pPr>
        <w:spacing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凡在“科普场地”报表中填写“科普场馆”数据的单位，需确保该场馆的数据单独填报，即该“科普场馆”如果有涉及科普人员、科普场地、科普经费、科普传媒、科普活动、科学教育的数据，均应当单独填报，不与其他数据汇总后填报。</w:t>
      </w:r>
    </w:p>
    <w:p>
      <w:pPr>
        <w:spacing w:after="0" w:line="6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2.本次系统新增了对首次登录用户强制选择菜单。即各单位首次登录系统时，会强制要求在【单位管理-单位信息】对单位属性“是否教育机构或部门”进行选择，之后才可进行其他操作。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74" w:bottom="1531" w:left="1474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08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452D2"/>
    <w:rsid w:val="00000923"/>
    <w:rsid w:val="000A3D3B"/>
    <w:rsid w:val="000C4B77"/>
    <w:rsid w:val="00100A67"/>
    <w:rsid w:val="0012368B"/>
    <w:rsid w:val="00164ECD"/>
    <w:rsid w:val="00193D63"/>
    <w:rsid w:val="001C28CA"/>
    <w:rsid w:val="001F7790"/>
    <w:rsid w:val="002172DF"/>
    <w:rsid w:val="00255ECE"/>
    <w:rsid w:val="00256301"/>
    <w:rsid w:val="0027430B"/>
    <w:rsid w:val="00287432"/>
    <w:rsid w:val="002B5254"/>
    <w:rsid w:val="002F5CAA"/>
    <w:rsid w:val="002F7309"/>
    <w:rsid w:val="00316D84"/>
    <w:rsid w:val="00323B43"/>
    <w:rsid w:val="0033062D"/>
    <w:rsid w:val="003452D2"/>
    <w:rsid w:val="0034691A"/>
    <w:rsid w:val="00387E18"/>
    <w:rsid w:val="003D37D8"/>
    <w:rsid w:val="003D5500"/>
    <w:rsid w:val="00431ECB"/>
    <w:rsid w:val="004358AB"/>
    <w:rsid w:val="00480C1D"/>
    <w:rsid w:val="004B37EA"/>
    <w:rsid w:val="005759AF"/>
    <w:rsid w:val="006032CB"/>
    <w:rsid w:val="0061017B"/>
    <w:rsid w:val="00690FB7"/>
    <w:rsid w:val="006B3660"/>
    <w:rsid w:val="006D5D2B"/>
    <w:rsid w:val="006F3339"/>
    <w:rsid w:val="00732B05"/>
    <w:rsid w:val="0074238F"/>
    <w:rsid w:val="00752154"/>
    <w:rsid w:val="00791CAA"/>
    <w:rsid w:val="007A0B04"/>
    <w:rsid w:val="007D16A5"/>
    <w:rsid w:val="007F1760"/>
    <w:rsid w:val="007F4130"/>
    <w:rsid w:val="00854468"/>
    <w:rsid w:val="008A06C6"/>
    <w:rsid w:val="008A2383"/>
    <w:rsid w:val="008B7726"/>
    <w:rsid w:val="00957C0C"/>
    <w:rsid w:val="00962F65"/>
    <w:rsid w:val="00987952"/>
    <w:rsid w:val="009A4EF0"/>
    <w:rsid w:val="00A8073A"/>
    <w:rsid w:val="00A818FC"/>
    <w:rsid w:val="00A8591A"/>
    <w:rsid w:val="00AC41CB"/>
    <w:rsid w:val="00AD548D"/>
    <w:rsid w:val="00B072E0"/>
    <w:rsid w:val="00B55C84"/>
    <w:rsid w:val="00B846B8"/>
    <w:rsid w:val="00BF43B1"/>
    <w:rsid w:val="00C01BA1"/>
    <w:rsid w:val="00C22406"/>
    <w:rsid w:val="00C70EB6"/>
    <w:rsid w:val="00C85084"/>
    <w:rsid w:val="00C8691A"/>
    <w:rsid w:val="00D01BF3"/>
    <w:rsid w:val="00D20B57"/>
    <w:rsid w:val="00D43524"/>
    <w:rsid w:val="00D77040"/>
    <w:rsid w:val="00D86403"/>
    <w:rsid w:val="00DB49A5"/>
    <w:rsid w:val="00DB7270"/>
    <w:rsid w:val="00E00F54"/>
    <w:rsid w:val="00E06634"/>
    <w:rsid w:val="00E425B8"/>
    <w:rsid w:val="00E566EE"/>
    <w:rsid w:val="00E57A33"/>
    <w:rsid w:val="00E644DD"/>
    <w:rsid w:val="00E74E9C"/>
    <w:rsid w:val="00E91732"/>
    <w:rsid w:val="00E92CE2"/>
    <w:rsid w:val="00EB5047"/>
    <w:rsid w:val="00F400AF"/>
    <w:rsid w:val="00F51CAB"/>
    <w:rsid w:val="00FA001A"/>
    <w:rsid w:val="00FB56C8"/>
    <w:rsid w:val="02F53D5B"/>
    <w:rsid w:val="043E7080"/>
    <w:rsid w:val="06CE7553"/>
    <w:rsid w:val="0E10647E"/>
    <w:rsid w:val="0E2C178E"/>
    <w:rsid w:val="0E315C3D"/>
    <w:rsid w:val="0EE614CE"/>
    <w:rsid w:val="100F0DCD"/>
    <w:rsid w:val="12EB6B81"/>
    <w:rsid w:val="150F4F6E"/>
    <w:rsid w:val="1A7FD771"/>
    <w:rsid w:val="1AC80462"/>
    <w:rsid w:val="1BF7A976"/>
    <w:rsid w:val="1EBE48B6"/>
    <w:rsid w:val="1F1E93ED"/>
    <w:rsid w:val="1FBFE8F8"/>
    <w:rsid w:val="204C3E5F"/>
    <w:rsid w:val="2279075F"/>
    <w:rsid w:val="22FF4292"/>
    <w:rsid w:val="232A700F"/>
    <w:rsid w:val="265A1F68"/>
    <w:rsid w:val="27BF4547"/>
    <w:rsid w:val="286B55B9"/>
    <w:rsid w:val="2D2527CF"/>
    <w:rsid w:val="2E146E0F"/>
    <w:rsid w:val="2FAFBBAF"/>
    <w:rsid w:val="312343DC"/>
    <w:rsid w:val="31482D06"/>
    <w:rsid w:val="341B23D5"/>
    <w:rsid w:val="34FF3565"/>
    <w:rsid w:val="35B846B8"/>
    <w:rsid w:val="35CB98CF"/>
    <w:rsid w:val="3913258B"/>
    <w:rsid w:val="399EDF41"/>
    <w:rsid w:val="3AFB1D5F"/>
    <w:rsid w:val="3B7B9D30"/>
    <w:rsid w:val="3BEF2420"/>
    <w:rsid w:val="3D36447E"/>
    <w:rsid w:val="3DF602E4"/>
    <w:rsid w:val="3FE607F4"/>
    <w:rsid w:val="413D1A4E"/>
    <w:rsid w:val="42A60589"/>
    <w:rsid w:val="43781488"/>
    <w:rsid w:val="465FBD47"/>
    <w:rsid w:val="478EB358"/>
    <w:rsid w:val="48886790"/>
    <w:rsid w:val="48B21B25"/>
    <w:rsid w:val="4AFF07E7"/>
    <w:rsid w:val="4B6B054A"/>
    <w:rsid w:val="4C2C0C78"/>
    <w:rsid w:val="4D1F4603"/>
    <w:rsid w:val="4FCE6D39"/>
    <w:rsid w:val="4FFF9B98"/>
    <w:rsid w:val="54935ECC"/>
    <w:rsid w:val="557F6F7F"/>
    <w:rsid w:val="55DFD094"/>
    <w:rsid w:val="55ED47AB"/>
    <w:rsid w:val="576B1818"/>
    <w:rsid w:val="57BCDE36"/>
    <w:rsid w:val="57F7D675"/>
    <w:rsid w:val="58BEACA6"/>
    <w:rsid w:val="5BBEA6FB"/>
    <w:rsid w:val="5CEB6E91"/>
    <w:rsid w:val="5D55D9B6"/>
    <w:rsid w:val="5DCDCFD1"/>
    <w:rsid w:val="5DDF053B"/>
    <w:rsid w:val="5ED65BBC"/>
    <w:rsid w:val="5EE72077"/>
    <w:rsid w:val="5EFF756C"/>
    <w:rsid w:val="5FB67706"/>
    <w:rsid w:val="5FF15F18"/>
    <w:rsid w:val="5FF639EA"/>
    <w:rsid w:val="5FFB9E7A"/>
    <w:rsid w:val="5FFF050B"/>
    <w:rsid w:val="637510DC"/>
    <w:rsid w:val="64BA5930"/>
    <w:rsid w:val="674EE036"/>
    <w:rsid w:val="675F2F6E"/>
    <w:rsid w:val="677873EF"/>
    <w:rsid w:val="67CF287B"/>
    <w:rsid w:val="67F4F759"/>
    <w:rsid w:val="686475BC"/>
    <w:rsid w:val="69050C1B"/>
    <w:rsid w:val="699FFEE7"/>
    <w:rsid w:val="6BDE553E"/>
    <w:rsid w:val="6C2F8715"/>
    <w:rsid w:val="6CDFB7C3"/>
    <w:rsid w:val="6CFE8277"/>
    <w:rsid w:val="6D3E4AD8"/>
    <w:rsid w:val="6D970925"/>
    <w:rsid w:val="6DCFB417"/>
    <w:rsid w:val="6DDB3121"/>
    <w:rsid w:val="6DDF6C39"/>
    <w:rsid w:val="6DFF8F90"/>
    <w:rsid w:val="6ED33684"/>
    <w:rsid w:val="6EF500FB"/>
    <w:rsid w:val="6F6DEB55"/>
    <w:rsid w:val="6FB7FEC1"/>
    <w:rsid w:val="6FCF328F"/>
    <w:rsid w:val="6FF6CCD3"/>
    <w:rsid w:val="6FF6DF76"/>
    <w:rsid w:val="6FF76323"/>
    <w:rsid w:val="6FFDA6EC"/>
    <w:rsid w:val="72C217D7"/>
    <w:rsid w:val="734D0E0E"/>
    <w:rsid w:val="73CF3B8B"/>
    <w:rsid w:val="741A2FE7"/>
    <w:rsid w:val="74BFB50A"/>
    <w:rsid w:val="74FD9BA8"/>
    <w:rsid w:val="755729B4"/>
    <w:rsid w:val="75F9CFE2"/>
    <w:rsid w:val="76891A5F"/>
    <w:rsid w:val="7778A8CF"/>
    <w:rsid w:val="7793E011"/>
    <w:rsid w:val="77AA51A4"/>
    <w:rsid w:val="77DA4BA7"/>
    <w:rsid w:val="77DBFF8C"/>
    <w:rsid w:val="77FF8A3B"/>
    <w:rsid w:val="77FFF5BE"/>
    <w:rsid w:val="78563DCC"/>
    <w:rsid w:val="797F09FB"/>
    <w:rsid w:val="79FFBAEF"/>
    <w:rsid w:val="7A2FABAE"/>
    <w:rsid w:val="7AFBBB7D"/>
    <w:rsid w:val="7B7F99BC"/>
    <w:rsid w:val="7BBD7CD0"/>
    <w:rsid w:val="7BD8ED3F"/>
    <w:rsid w:val="7BDB2741"/>
    <w:rsid w:val="7BDF544A"/>
    <w:rsid w:val="7BF71755"/>
    <w:rsid w:val="7C6AD8C2"/>
    <w:rsid w:val="7C9F4677"/>
    <w:rsid w:val="7CB61101"/>
    <w:rsid w:val="7CBF6DF7"/>
    <w:rsid w:val="7CD31C74"/>
    <w:rsid w:val="7CE789F2"/>
    <w:rsid w:val="7D3F6E1A"/>
    <w:rsid w:val="7DEC4A46"/>
    <w:rsid w:val="7DEF4D85"/>
    <w:rsid w:val="7DF679AA"/>
    <w:rsid w:val="7DFC0C8D"/>
    <w:rsid w:val="7DFDD5D4"/>
    <w:rsid w:val="7DFF6507"/>
    <w:rsid w:val="7EBB974E"/>
    <w:rsid w:val="7ED7DBFA"/>
    <w:rsid w:val="7EF9DDCD"/>
    <w:rsid w:val="7EFEA36A"/>
    <w:rsid w:val="7EFF589E"/>
    <w:rsid w:val="7EFFFA2C"/>
    <w:rsid w:val="7F699E7E"/>
    <w:rsid w:val="7F974956"/>
    <w:rsid w:val="7FB10BAB"/>
    <w:rsid w:val="7FB7277E"/>
    <w:rsid w:val="7FBB06ED"/>
    <w:rsid w:val="7FBDFA28"/>
    <w:rsid w:val="7FDE7388"/>
    <w:rsid w:val="7FE96BCD"/>
    <w:rsid w:val="7FEC8253"/>
    <w:rsid w:val="7FF0913E"/>
    <w:rsid w:val="7FFC92D8"/>
    <w:rsid w:val="7FFF2758"/>
    <w:rsid w:val="7FFFA83C"/>
    <w:rsid w:val="7FFFFA57"/>
    <w:rsid w:val="849EF2DC"/>
    <w:rsid w:val="865F89CD"/>
    <w:rsid w:val="88EB79EB"/>
    <w:rsid w:val="8FCFC744"/>
    <w:rsid w:val="8FFD0C86"/>
    <w:rsid w:val="95FB3430"/>
    <w:rsid w:val="9ACF414B"/>
    <w:rsid w:val="9B797CC2"/>
    <w:rsid w:val="9BB5F081"/>
    <w:rsid w:val="9E04A85D"/>
    <w:rsid w:val="9FF7E88F"/>
    <w:rsid w:val="9FFB7567"/>
    <w:rsid w:val="9FFE9769"/>
    <w:rsid w:val="A2F62C1C"/>
    <w:rsid w:val="A79F1FE1"/>
    <w:rsid w:val="ABF2F4AF"/>
    <w:rsid w:val="AE7BC6CE"/>
    <w:rsid w:val="AE7FD8B7"/>
    <w:rsid w:val="AE9F3BB7"/>
    <w:rsid w:val="AF2F0915"/>
    <w:rsid w:val="B7DD06A0"/>
    <w:rsid w:val="B7F64245"/>
    <w:rsid w:val="B7F7B586"/>
    <w:rsid w:val="BACBB909"/>
    <w:rsid w:val="BB5DD67D"/>
    <w:rsid w:val="BB9EC1DC"/>
    <w:rsid w:val="BBF4E0D8"/>
    <w:rsid w:val="BBFD6620"/>
    <w:rsid w:val="BCB3A825"/>
    <w:rsid w:val="BDBDECC6"/>
    <w:rsid w:val="BE2EB2F4"/>
    <w:rsid w:val="BEC7E37B"/>
    <w:rsid w:val="BF3FB070"/>
    <w:rsid w:val="BFFDE639"/>
    <w:rsid w:val="C30EA3AE"/>
    <w:rsid w:val="C5534E86"/>
    <w:rsid w:val="C5EBFCE4"/>
    <w:rsid w:val="CB771861"/>
    <w:rsid w:val="CDDE3598"/>
    <w:rsid w:val="CFEEFDB5"/>
    <w:rsid w:val="D5EE5B95"/>
    <w:rsid w:val="D7F30348"/>
    <w:rsid w:val="DAEF2616"/>
    <w:rsid w:val="DB7F1548"/>
    <w:rsid w:val="DBEA39CF"/>
    <w:rsid w:val="DBFD7A4A"/>
    <w:rsid w:val="DBFFBA11"/>
    <w:rsid w:val="DCC5DAE8"/>
    <w:rsid w:val="DDBF5A44"/>
    <w:rsid w:val="DE336754"/>
    <w:rsid w:val="DEBBD8C0"/>
    <w:rsid w:val="DEBD79DA"/>
    <w:rsid w:val="DEC70DC6"/>
    <w:rsid w:val="DF73C05B"/>
    <w:rsid w:val="DF7FF4A8"/>
    <w:rsid w:val="DFEFBF0E"/>
    <w:rsid w:val="DFF6CF94"/>
    <w:rsid w:val="DFF721AA"/>
    <w:rsid w:val="DFFC00EB"/>
    <w:rsid w:val="DFFEB944"/>
    <w:rsid w:val="DFFF9D51"/>
    <w:rsid w:val="E17FA2F7"/>
    <w:rsid w:val="E377C514"/>
    <w:rsid w:val="E5BFFD5E"/>
    <w:rsid w:val="E5FA7D28"/>
    <w:rsid w:val="E9F75307"/>
    <w:rsid w:val="E9FF8DBE"/>
    <w:rsid w:val="EABFE649"/>
    <w:rsid w:val="ECBF79E1"/>
    <w:rsid w:val="EFB0FC16"/>
    <w:rsid w:val="EFCFF975"/>
    <w:rsid w:val="EFFF42F5"/>
    <w:rsid w:val="EFFFB357"/>
    <w:rsid w:val="F2634B1F"/>
    <w:rsid w:val="F3EDE7C3"/>
    <w:rsid w:val="F3FF756D"/>
    <w:rsid w:val="F5F2FB18"/>
    <w:rsid w:val="F5FFB111"/>
    <w:rsid w:val="F73EA3DC"/>
    <w:rsid w:val="F79F6C3F"/>
    <w:rsid w:val="F7A830E6"/>
    <w:rsid w:val="F7D71085"/>
    <w:rsid w:val="F7DF9F16"/>
    <w:rsid w:val="F7F2907D"/>
    <w:rsid w:val="F7F81B4F"/>
    <w:rsid w:val="F7FED5F0"/>
    <w:rsid w:val="F878165E"/>
    <w:rsid w:val="F8E79860"/>
    <w:rsid w:val="F98DCBF1"/>
    <w:rsid w:val="FAB35386"/>
    <w:rsid w:val="FBE79286"/>
    <w:rsid w:val="FBEE56C3"/>
    <w:rsid w:val="FBFC5E2C"/>
    <w:rsid w:val="FBFD1FCD"/>
    <w:rsid w:val="FDDF98F1"/>
    <w:rsid w:val="FE96E1CD"/>
    <w:rsid w:val="FE97A631"/>
    <w:rsid w:val="FECA36D8"/>
    <w:rsid w:val="FF2C41B8"/>
    <w:rsid w:val="FF7E44A0"/>
    <w:rsid w:val="FFB1B7ED"/>
    <w:rsid w:val="FFBF413B"/>
    <w:rsid w:val="FFBFEBB4"/>
    <w:rsid w:val="FFDBFC5E"/>
    <w:rsid w:val="FFE3CD61"/>
    <w:rsid w:val="FFEFB4E6"/>
    <w:rsid w:val="FFF7D5A3"/>
    <w:rsid w:val="FFFAE316"/>
    <w:rsid w:val="FFFD044F"/>
    <w:rsid w:val="FFFF4FBD"/>
    <w:rsid w:val="FFFFA4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 w:val="0"/>
      <w:spacing w:after="0" w:line="353" w:lineRule="auto"/>
      <w:ind w:firstLine="576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basedOn w:val="1"/>
    <w:next w:val="1"/>
    <w:link w:val="17"/>
    <w:qFormat/>
    <w:uiPriority w:val="0"/>
    <w:pPr>
      <w:widowControl w:val="0"/>
      <w:spacing w:after="0" w:line="353" w:lineRule="auto"/>
      <w:ind w:firstLine="576" w:firstLineChars="200"/>
      <w:jc w:val="both"/>
      <w:outlineLvl w:val="1"/>
    </w:pPr>
    <w:rPr>
      <w:rFonts w:ascii="Times New Roman" w:hAnsi="Times New Roman" w:eastAsia="楷体_GB2312" w:cs="Times New Roman"/>
      <w:kern w:val="2"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widowControl w:val="0"/>
      <w:spacing w:after="0" w:line="353" w:lineRule="auto"/>
      <w:ind w:firstLine="576" w:firstLineChars="200"/>
      <w:jc w:val="both"/>
      <w:outlineLvl w:val="2"/>
    </w:pPr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0"/>
    <w:qFormat/>
    <w:uiPriority w:val="0"/>
    <w:pPr>
      <w:widowControl w:val="0"/>
      <w:tabs>
        <w:tab w:val="center" w:pos="4153"/>
        <w:tab w:val="right" w:pos="8306"/>
      </w:tabs>
      <w:spacing w:after="0" w:line="353" w:lineRule="auto"/>
      <w:ind w:firstLine="576" w:firstLineChars="200"/>
    </w:pPr>
    <w:rPr>
      <w:rFonts w:ascii="Times New Roman" w:hAnsi="Times New Roman" w:eastAsia="仿宋_GB2312" w:cs="Times New Roman"/>
      <w:kern w:val="2"/>
      <w:sz w:val="18"/>
      <w:szCs w:val="32"/>
    </w:rPr>
  </w:style>
  <w:style w:type="paragraph" w:styleId="8">
    <w:name w:val="header"/>
    <w:basedOn w:val="1"/>
    <w:link w:val="19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after="0"/>
      <w:ind w:firstLine="576" w:firstLineChars="200"/>
      <w:jc w:val="both"/>
    </w:pPr>
    <w:rPr>
      <w:rFonts w:ascii="Times New Roman" w:hAnsi="Times New Roman" w:eastAsia="仿宋_GB2312" w:cs="Times New Roman"/>
      <w:kern w:val="2"/>
      <w:sz w:val="18"/>
      <w:szCs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日期 Char"/>
    <w:basedOn w:val="12"/>
    <w:link w:val="6"/>
    <w:semiHidden/>
    <w:qFormat/>
    <w:uiPriority w:val="99"/>
    <w:rPr>
      <w:rFonts w:ascii="Tahoma" w:hAnsi="Tahoma"/>
    </w:rPr>
  </w:style>
  <w:style w:type="character" w:customStyle="1" w:styleId="16">
    <w:name w:val="标题 1 Char"/>
    <w:basedOn w:val="12"/>
    <w:link w:val="2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character" w:customStyle="1" w:styleId="17">
    <w:name w:val="标题 2 Char"/>
    <w:basedOn w:val="12"/>
    <w:link w:val="3"/>
    <w:qFormat/>
    <w:uiPriority w:val="0"/>
    <w:rPr>
      <w:rFonts w:ascii="Times New Roman" w:hAnsi="Times New Roman" w:eastAsia="楷体_GB2312" w:cs="Times New Roman"/>
      <w:kern w:val="2"/>
      <w:sz w:val="32"/>
      <w:szCs w:val="32"/>
    </w:rPr>
  </w:style>
  <w:style w:type="character" w:customStyle="1" w:styleId="18">
    <w:name w:val="标题 3 Char"/>
    <w:basedOn w:val="12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character" w:customStyle="1" w:styleId="19">
    <w:name w:val="页眉 Char"/>
    <w:basedOn w:val="12"/>
    <w:link w:val="8"/>
    <w:qFormat/>
    <w:uiPriority w:val="0"/>
    <w:rPr>
      <w:rFonts w:ascii="Times New Roman" w:hAnsi="Times New Roman" w:eastAsia="仿宋_GB2312" w:cs="Times New Roman"/>
      <w:kern w:val="2"/>
      <w:sz w:val="18"/>
      <w:szCs w:val="32"/>
    </w:rPr>
  </w:style>
  <w:style w:type="character" w:customStyle="1" w:styleId="20">
    <w:name w:val="页脚 Char"/>
    <w:basedOn w:val="12"/>
    <w:link w:val="7"/>
    <w:qFormat/>
    <w:uiPriority w:val="0"/>
    <w:rPr>
      <w:rFonts w:ascii="Times New Roman" w:hAnsi="Times New Roman" w:eastAsia="仿宋_GB2312" w:cs="Times New Roman"/>
      <w:kern w:val="2"/>
      <w:sz w:val="18"/>
      <w:szCs w:val="32"/>
    </w:rPr>
  </w:style>
  <w:style w:type="paragraph" w:customStyle="1" w:styleId="21">
    <w:name w:val="Table Paragraph"/>
    <w:basedOn w:val="1"/>
    <w:qFormat/>
    <w:uiPriority w:val="0"/>
    <w:pPr>
      <w:autoSpaceDE w:val="0"/>
      <w:autoSpaceDN w:val="0"/>
      <w:jc w:val="left"/>
    </w:pPr>
    <w:rPr>
      <w:rFonts w:eastAsia="宋体"/>
      <w:kern w:val="0"/>
      <w:sz w:val="24"/>
      <w:szCs w:val="24"/>
    </w:rPr>
  </w:style>
  <w:style w:type="paragraph" w:customStyle="1" w:styleId="22">
    <w:name w:val="_Style 28"/>
    <w:basedOn w:val="1"/>
    <w:next w:val="23"/>
    <w:qFormat/>
    <w:uiPriority w:val="34"/>
    <w:pPr>
      <w:ind w:firstLine="420"/>
    </w:pPr>
  </w:style>
  <w:style w:type="paragraph" w:styleId="2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20</Pages>
  <Words>1690</Words>
  <Characters>9636</Characters>
  <Lines>80</Lines>
  <Paragraphs>22</Paragraphs>
  <TotalTime>933</TotalTime>
  <ScaleCrop>false</ScaleCrop>
  <LinksUpToDate>false</LinksUpToDate>
  <CharactersWithSpaces>11304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2019-05-01T22:48:00Z</dcterms:created>
  <dc:creator>good</dc:creator>
  <cp:lastModifiedBy>greatwall</cp:lastModifiedBy>
  <cp:lastPrinted>2022-03-23T01:36:00Z</cp:lastPrinted>
  <dcterms:modified xsi:type="dcterms:W3CDTF">2022-03-25T10:35:54Z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