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before="0" w:beforeAutospacing="0" w:after="0" w:afterAutospacing="0" w:line="62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附件1</w:t>
      </w:r>
    </w:p>
    <w:p>
      <w:pPr>
        <w:spacing w:before="312" w:beforeLines="100"/>
        <w:jc w:val="center"/>
        <w:outlineLvl w:val="0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kern w:val="36"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kern w:val="36"/>
          <w:sz w:val="44"/>
          <w:szCs w:val="44"/>
        </w:rPr>
        <w:t>2</w:t>
      </w:r>
      <w:r>
        <w:rPr>
          <w:rFonts w:hint="eastAsia" w:ascii="宋体" w:hAnsi="宋体" w:cs="宋体"/>
          <w:b/>
          <w:bCs/>
          <w:kern w:val="36"/>
          <w:sz w:val="44"/>
          <w:szCs w:val="44"/>
          <w:lang w:val="en-US" w:eastAsia="zh-CN"/>
        </w:rPr>
        <w:t>1</w:t>
      </w:r>
      <w:r>
        <w:rPr>
          <w:rFonts w:ascii="宋体" w:hAnsi="宋体" w:cs="宋体"/>
          <w:b/>
          <w:bCs/>
          <w:kern w:val="36"/>
          <w:sz w:val="44"/>
          <w:szCs w:val="44"/>
        </w:rPr>
        <w:t>年度</w:t>
      </w:r>
      <w:r>
        <w:rPr>
          <w:rFonts w:hint="eastAsia" w:ascii="宋体" w:hAnsi="宋体" w:cs="宋体"/>
          <w:b/>
          <w:bCs/>
          <w:kern w:val="36"/>
          <w:sz w:val="44"/>
          <w:szCs w:val="44"/>
        </w:rPr>
        <w:t>“</w:t>
      </w:r>
      <w:r>
        <w:rPr>
          <w:rStyle w:val="8"/>
          <w:rFonts w:hint="eastAsia" w:ascii="黑体" w:hAnsi="黑体" w:eastAsia="黑体" w:cs="方正小标宋_GBK"/>
          <w:bCs/>
          <w:sz w:val="44"/>
          <w:szCs w:val="44"/>
        </w:rPr>
        <w:t>中原英才计划（育才系列）</w:t>
      </w:r>
      <w:r>
        <w:rPr>
          <w:rFonts w:hint="eastAsia" w:ascii="宋体" w:hAnsi="宋体" w:cs="宋体"/>
          <w:b/>
          <w:bCs/>
          <w:kern w:val="36"/>
          <w:sz w:val="44"/>
          <w:szCs w:val="44"/>
        </w:rPr>
        <w:t>”—</w:t>
      </w:r>
      <w:r>
        <w:rPr>
          <w:rFonts w:hint="eastAsia" w:ascii="宋体" w:hAnsi="宋体"/>
          <w:b/>
          <w:color w:val="000000"/>
          <w:sz w:val="44"/>
          <w:szCs w:val="44"/>
        </w:rPr>
        <w:t>中原产业创新领军人才</w:t>
      </w:r>
      <w:r>
        <w:rPr>
          <w:rFonts w:hint="eastAsia" w:ascii="宋体" w:hAnsi="宋体"/>
          <w:b/>
          <w:bCs/>
          <w:sz w:val="44"/>
          <w:szCs w:val="44"/>
        </w:rPr>
        <w:t>申报指南</w:t>
      </w:r>
    </w:p>
    <w:p>
      <w:pPr>
        <w:spacing w:line="620" w:lineRule="exact"/>
        <w:jc w:val="center"/>
        <w:rPr>
          <w:rFonts w:eastAsia="仿宋"/>
          <w:sz w:val="32"/>
          <w:szCs w:val="32"/>
        </w:rPr>
      </w:pPr>
    </w:p>
    <w:p>
      <w:pPr>
        <w:spacing w:line="620" w:lineRule="exact"/>
        <w:ind w:firstLine="627" w:firstLineChars="196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一、遴选对象和</w:t>
      </w:r>
      <w:r>
        <w:rPr>
          <w:rFonts w:ascii="黑体" w:hAnsi="黑体" w:eastAsia="黑体"/>
          <w:bCs/>
          <w:sz w:val="32"/>
          <w:szCs w:val="32"/>
        </w:rPr>
        <w:t>条件</w:t>
      </w:r>
    </w:p>
    <w:p>
      <w:pPr>
        <w:spacing w:line="620" w:lineRule="exact"/>
        <w:ind w:firstLine="627" w:firstLineChars="196"/>
        <w:outlineLvl w:val="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（一）遴选对象</w:t>
      </w:r>
    </w:p>
    <w:p>
      <w:pPr>
        <w:spacing w:line="620" w:lineRule="exact"/>
        <w:ind w:firstLine="627" w:firstLineChars="196"/>
        <w:outlineLvl w:val="0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围绕我省</w:t>
      </w:r>
      <w:r>
        <w:rPr>
          <w:rFonts w:hint="eastAsia" w:ascii="仿宋" w:hAnsi="仿宋" w:eastAsia="仿宋"/>
          <w:color w:val="000000"/>
          <w:sz w:val="32"/>
          <w:szCs w:val="32"/>
        </w:rPr>
        <w:t>主导产业和战略性新兴产业，面向企业遴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选和</w:t>
      </w:r>
      <w:r>
        <w:rPr>
          <w:rFonts w:ascii="仿宋" w:hAnsi="仿宋" w:eastAsia="仿宋"/>
          <w:color w:val="000000"/>
          <w:sz w:val="32"/>
          <w:szCs w:val="32"/>
        </w:rPr>
        <w:t>培育一批具有</w:t>
      </w:r>
      <w:r>
        <w:rPr>
          <w:rFonts w:hint="eastAsia" w:ascii="仿宋" w:hAnsi="仿宋" w:eastAsia="仿宋"/>
          <w:color w:val="000000"/>
          <w:sz w:val="32"/>
          <w:szCs w:val="32"/>
        </w:rPr>
        <w:t>全球</w:t>
      </w:r>
      <w:r>
        <w:rPr>
          <w:rFonts w:ascii="仿宋" w:hAnsi="仿宋" w:eastAsia="仿宋"/>
          <w:color w:val="000000"/>
          <w:sz w:val="32"/>
          <w:szCs w:val="32"/>
        </w:rPr>
        <w:t>视野、站在科技前沿和产业高端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核心技术能力突出、集成创新能力强、</w:t>
      </w:r>
      <w:r>
        <w:rPr>
          <w:rFonts w:hint="eastAsia" w:ascii="仿宋" w:hAnsi="仿宋" w:eastAsia="仿宋"/>
          <w:color w:val="000000"/>
          <w:sz w:val="32"/>
          <w:szCs w:val="32"/>
        </w:rPr>
        <w:t>产业</w:t>
      </w:r>
      <w:r>
        <w:rPr>
          <w:rFonts w:ascii="仿宋" w:hAnsi="仿宋" w:eastAsia="仿宋"/>
          <w:color w:val="000000"/>
          <w:sz w:val="32"/>
          <w:szCs w:val="32"/>
        </w:rPr>
        <w:t>贡献重大、引领作用显著的人才及团队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构建产业创新领军人才队伍体系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进一步</w:t>
      </w:r>
      <w:r>
        <w:rPr>
          <w:rFonts w:hint="eastAsia" w:ascii="仿宋" w:hAnsi="仿宋" w:eastAsia="仿宋"/>
          <w:sz w:val="32"/>
          <w:szCs w:val="32"/>
        </w:rPr>
        <w:t>推动企业成为技术创新的主体。</w:t>
      </w:r>
    </w:p>
    <w:p>
      <w:pPr>
        <w:spacing w:line="620" w:lineRule="exact"/>
        <w:ind w:firstLine="627" w:firstLineChars="196"/>
        <w:outlineLvl w:val="0"/>
        <w:rPr>
          <w:rFonts w:hAnsi="仿宋" w:eastAsia="仿宋"/>
          <w:bCs/>
          <w:color w:val="000000"/>
          <w:sz w:val="32"/>
          <w:szCs w:val="32"/>
        </w:rPr>
      </w:pPr>
      <w:r>
        <w:rPr>
          <w:rFonts w:hint="eastAsia" w:hAnsi="仿宋" w:eastAsia="仿宋"/>
          <w:bCs/>
          <w:color w:val="000000"/>
          <w:sz w:val="32"/>
          <w:szCs w:val="32"/>
        </w:rPr>
        <w:t>（二）</w:t>
      </w:r>
      <w:r>
        <w:rPr>
          <w:rFonts w:hAnsi="仿宋" w:eastAsia="仿宋"/>
          <w:bCs/>
          <w:color w:val="000000"/>
          <w:sz w:val="32"/>
          <w:szCs w:val="32"/>
        </w:rPr>
        <w:t>申请者</w:t>
      </w:r>
      <w:r>
        <w:rPr>
          <w:rFonts w:hint="eastAsia" w:hAnsi="仿宋" w:eastAsia="仿宋"/>
          <w:bCs/>
          <w:color w:val="000000"/>
          <w:sz w:val="32"/>
          <w:szCs w:val="32"/>
        </w:rPr>
        <w:t>应具备以下基本条件</w:t>
      </w:r>
    </w:p>
    <w:p>
      <w:pPr>
        <w:spacing w:line="620" w:lineRule="exact"/>
        <w:ind w:firstLine="627" w:firstLineChars="196"/>
        <w:outlineLvl w:val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1.具有中国国籍，</w:t>
      </w:r>
      <w:r>
        <w:rPr>
          <w:rFonts w:hint="eastAsia" w:ascii="Times New Roman" w:hAnsi="Times New Roman" w:eastAsia="仿宋_GB2312"/>
          <w:sz w:val="34"/>
          <w:szCs w:val="34"/>
        </w:rPr>
        <w:t>有良好的学风和科学道德，</w:t>
      </w:r>
      <w:r>
        <w:rPr>
          <w:rFonts w:hint="eastAsia" w:ascii="仿宋" w:hAnsi="仿宋" w:eastAsia="仿宋"/>
          <w:color w:val="000000"/>
          <w:sz w:val="32"/>
          <w:szCs w:val="32"/>
        </w:rPr>
        <w:t>热爱祖国，</w:t>
      </w:r>
      <w:r>
        <w:rPr>
          <w:rFonts w:hint="eastAsia" w:ascii="Times New Roman" w:hAnsi="Times New Roman" w:eastAsia="仿宋_GB2312"/>
          <w:sz w:val="34"/>
          <w:szCs w:val="34"/>
        </w:rPr>
        <w:t>遵纪守法，诚实守信</w:t>
      </w:r>
      <w:r>
        <w:rPr>
          <w:rFonts w:hint="eastAsia" w:ascii="仿宋" w:hAnsi="仿宋" w:eastAsia="仿宋"/>
          <w:color w:val="000000"/>
          <w:sz w:val="32"/>
          <w:szCs w:val="32"/>
        </w:rPr>
        <w:t>；</w:t>
      </w:r>
    </w:p>
    <w:p>
      <w:pPr>
        <w:spacing w:line="620" w:lineRule="exact"/>
        <w:ind w:firstLine="627" w:firstLineChars="196"/>
        <w:outlineLvl w:val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/>
          <w:sz w:val="34"/>
          <w:szCs w:val="34"/>
        </w:rPr>
        <w:t>年龄不超过60周岁（196</w:t>
      </w:r>
      <w:r>
        <w:rPr>
          <w:rFonts w:hint="eastAsia" w:ascii="Times New Roman" w:hAnsi="Times New Roman" w:eastAsia="仿宋_GB2312"/>
          <w:sz w:val="34"/>
          <w:szCs w:val="34"/>
          <w:lang w:val="en-US" w:eastAsia="zh-CN"/>
        </w:rPr>
        <w:t>1</w:t>
      </w:r>
      <w:r>
        <w:rPr>
          <w:rFonts w:hint="eastAsia" w:ascii="Times New Roman" w:hAnsi="Times New Roman" w:eastAsia="仿宋_GB2312"/>
          <w:sz w:val="34"/>
          <w:szCs w:val="34"/>
        </w:rPr>
        <w:t>年1月1日</w:t>
      </w:r>
      <w:r>
        <w:rPr>
          <w:rFonts w:hint="eastAsia" w:ascii="Times New Roman" w:hAnsi="Times New Roman" w:eastAsia="仿宋_GB2312"/>
          <w:sz w:val="34"/>
          <w:szCs w:val="34"/>
          <w:lang w:val="en-US" w:eastAsia="zh-CN"/>
        </w:rPr>
        <w:t>之</w:t>
      </w:r>
      <w:r>
        <w:rPr>
          <w:rFonts w:hint="eastAsia" w:ascii="Times New Roman" w:hAnsi="Times New Roman" w:eastAsia="仿宋_GB2312"/>
          <w:sz w:val="34"/>
          <w:szCs w:val="34"/>
          <w:lang w:eastAsia="zh-CN"/>
        </w:rPr>
        <w:t>后</w:t>
      </w:r>
      <w:r>
        <w:rPr>
          <w:rFonts w:hint="eastAsia" w:ascii="Times New Roman" w:hAnsi="Times New Roman" w:eastAsia="仿宋_GB2312"/>
          <w:sz w:val="34"/>
          <w:szCs w:val="34"/>
        </w:rPr>
        <w:t>出生）</w:t>
      </w:r>
      <w:r>
        <w:rPr>
          <w:rFonts w:hint="eastAsia" w:ascii="仿宋" w:hAnsi="仿宋" w:eastAsia="仿宋"/>
          <w:color w:val="000000"/>
          <w:sz w:val="32"/>
          <w:szCs w:val="32"/>
        </w:rPr>
        <w:t>;</w:t>
      </w:r>
    </w:p>
    <w:p>
      <w:pPr>
        <w:spacing w:line="620" w:lineRule="exact"/>
        <w:ind w:firstLine="627" w:firstLineChars="196"/>
        <w:outlineLvl w:val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</w:t>
      </w:r>
      <w:r>
        <w:rPr>
          <w:rFonts w:ascii="仿宋" w:hAnsi="仿宋" w:eastAsia="仿宋"/>
          <w:color w:val="000000"/>
          <w:sz w:val="32"/>
          <w:szCs w:val="32"/>
        </w:rPr>
        <w:t>在河南省内有固定工作单位</w:t>
      </w:r>
      <w:r>
        <w:rPr>
          <w:rFonts w:hint="eastAsia" w:ascii="仿宋" w:hAnsi="仿宋" w:eastAsia="仿宋"/>
          <w:color w:val="000000"/>
          <w:sz w:val="32"/>
          <w:szCs w:val="32"/>
        </w:rPr>
        <w:t>，全职工作</w:t>
      </w:r>
      <w:r>
        <w:rPr>
          <w:rFonts w:ascii="仿宋" w:hAnsi="仿宋" w:eastAsia="仿宋"/>
          <w:color w:val="000000"/>
          <w:sz w:val="32"/>
          <w:szCs w:val="32"/>
        </w:rPr>
        <w:t>5年以上</w:t>
      </w:r>
      <w:r>
        <w:rPr>
          <w:rFonts w:hint="eastAsia" w:ascii="仿宋" w:hAnsi="仿宋" w:eastAsia="仿宋"/>
          <w:color w:val="000000"/>
          <w:sz w:val="32"/>
          <w:szCs w:val="32"/>
        </w:rPr>
        <w:t>（201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年1月1日前已开始全职工作），且仍工作在产业一线；</w:t>
      </w:r>
    </w:p>
    <w:p>
      <w:pPr>
        <w:spacing w:line="620" w:lineRule="exact"/>
        <w:ind w:firstLine="627" w:firstLineChars="196"/>
        <w:outlineLvl w:val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4.原则上</w:t>
      </w:r>
      <w:r>
        <w:rPr>
          <w:rFonts w:ascii="仿宋" w:hAnsi="仿宋" w:eastAsia="仿宋"/>
          <w:color w:val="000000"/>
          <w:sz w:val="32"/>
          <w:szCs w:val="32"/>
        </w:rPr>
        <w:t>具有</w:t>
      </w:r>
      <w:r>
        <w:rPr>
          <w:rFonts w:hint="eastAsia" w:ascii="仿宋" w:hAnsi="仿宋" w:eastAsia="仿宋"/>
          <w:color w:val="000000"/>
          <w:sz w:val="32"/>
          <w:szCs w:val="32"/>
        </w:rPr>
        <w:t>博士学位或副</w:t>
      </w:r>
      <w:r>
        <w:rPr>
          <w:rFonts w:ascii="仿宋" w:hAnsi="仿宋" w:eastAsia="仿宋"/>
          <w:color w:val="000000"/>
          <w:sz w:val="32"/>
          <w:szCs w:val="32"/>
        </w:rPr>
        <w:t>高级</w:t>
      </w:r>
      <w:r>
        <w:rPr>
          <w:rFonts w:hint="eastAsia" w:ascii="仿宋" w:hAnsi="仿宋" w:eastAsia="仿宋"/>
          <w:color w:val="000000"/>
          <w:sz w:val="32"/>
          <w:szCs w:val="32"/>
        </w:rPr>
        <w:t>以上（含副高）职称；</w:t>
      </w:r>
    </w:p>
    <w:p>
      <w:pPr>
        <w:spacing w:line="620" w:lineRule="exact"/>
        <w:ind w:firstLine="627" w:firstLineChars="196"/>
        <w:outlineLvl w:val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5.在相关产业领域已取得同行公认的创新性成绩或创造性科技成果，并对本产业的发展具有重要推动作用，或对国民经济和社会发展有较大影响。</w:t>
      </w:r>
    </w:p>
    <w:p>
      <w:pPr>
        <w:spacing w:line="620" w:lineRule="exact"/>
        <w:ind w:firstLine="627" w:firstLineChars="196"/>
        <w:outlineLvl w:val="0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（三）申请者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所在企业应满足以下基本条件</w:t>
      </w:r>
    </w:p>
    <w:p>
      <w:pPr>
        <w:spacing w:line="620" w:lineRule="exact"/>
        <w:ind w:firstLine="627" w:firstLineChars="196"/>
        <w:outlineLvl w:val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具有明确的创新发展战略和持续创新能力，拥有核心技术和自主知识产权，能够引领产业发展；</w:t>
      </w:r>
    </w:p>
    <w:p>
      <w:pPr>
        <w:spacing w:line="620" w:lineRule="exact"/>
        <w:ind w:firstLine="627" w:firstLineChars="196"/>
        <w:outlineLvl w:val="0"/>
        <w:rPr>
          <w:rFonts w:ascii="仿宋" w:hAnsi="仿宋" w:eastAsia="仿宋"/>
          <w:snapToGrid w:val="0"/>
          <w:spacing w:val="1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snapToGrid w:val="0"/>
          <w:spacing w:val="1"/>
          <w:sz w:val="32"/>
          <w:szCs w:val="32"/>
        </w:rPr>
        <w:t>主营业务和技术发展重点符合国家产业政策、能源政策和环保政策</w:t>
      </w:r>
      <w:r>
        <w:rPr>
          <w:rFonts w:hint="eastAsia" w:ascii="仿宋" w:hAnsi="仿宋" w:eastAsia="仿宋"/>
          <w:snapToGrid w:val="0"/>
          <w:color w:val="000000"/>
          <w:spacing w:val="1"/>
          <w:sz w:val="32"/>
          <w:szCs w:val="32"/>
        </w:rPr>
        <w:t>等</w:t>
      </w:r>
      <w:r>
        <w:rPr>
          <w:rFonts w:hint="eastAsia" w:ascii="仿宋" w:hAnsi="仿宋" w:eastAsia="仿宋"/>
          <w:snapToGrid w:val="0"/>
          <w:spacing w:val="1"/>
          <w:sz w:val="32"/>
          <w:szCs w:val="32"/>
        </w:rPr>
        <w:t>；</w:t>
      </w:r>
    </w:p>
    <w:p>
      <w:pPr>
        <w:spacing w:line="620" w:lineRule="exact"/>
        <w:ind w:firstLine="627" w:firstLineChars="196"/>
        <w:outlineLvl w:val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3.具有自主品牌和较强的盈利能力、较高的管理水平、较好的行业带动性、良好的企业文化；</w:t>
      </w:r>
    </w:p>
    <w:p>
      <w:pPr>
        <w:spacing w:line="620" w:lineRule="exact"/>
        <w:ind w:firstLine="631" w:firstLineChars="196"/>
        <w:outlineLvl w:val="0"/>
        <w:rPr>
          <w:rFonts w:ascii="仿宋" w:hAnsi="仿宋" w:eastAsia="仿宋"/>
          <w:snapToGrid w:val="0"/>
          <w:spacing w:val="1"/>
          <w:sz w:val="32"/>
          <w:szCs w:val="32"/>
        </w:rPr>
      </w:pPr>
      <w:r>
        <w:rPr>
          <w:rFonts w:hint="eastAsia" w:ascii="仿宋" w:hAnsi="仿宋" w:eastAsia="仿宋"/>
          <w:snapToGrid w:val="0"/>
          <w:spacing w:val="1"/>
          <w:sz w:val="32"/>
          <w:szCs w:val="32"/>
        </w:rPr>
        <w:t>4.守法经营，近两年无重大质量、安全、环保问题及相关负面信息和法律纠纷。</w:t>
      </w:r>
    </w:p>
    <w:p>
      <w:pPr>
        <w:spacing w:line="620" w:lineRule="exact"/>
        <w:ind w:firstLine="627" w:firstLineChars="196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</w:t>
      </w:r>
      <w:r>
        <w:rPr>
          <w:rFonts w:hint="eastAsia" w:ascii="黑体" w:hAnsi="黑体" w:eastAsia="黑体"/>
          <w:color w:val="000000"/>
          <w:sz w:val="32"/>
          <w:szCs w:val="32"/>
        </w:rPr>
        <w:t>申报要求</w:t>
      </w:r>
    </w:p>
    <w:p>
      <w:pPr>
        <w:rPr>
          <w:rFonts w:ascii="仿宋" w:hAnsi="仿宋" w:eastAsia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</w:rPr>
        <w:t xml:space="preserve">    （一）</w:t>
      </w:r>
      <w:r>
        <w:rPr>
          <w:rFonts w:hint="eastAsia" w:ascii="仿宋" w:hAnsi="仿宋" w:eastAsia="仿宋"/>
          <w:color w:val="000000"/>
          <w:sz w:val="32"/>
          <w:szCs w:val="32"/>
        </w:rPr>
        <w:t>中原产业创新领军人才</w:t>
      </w:r>
      <w:r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</w:rPr>
        <w:t>按照隶属关系申报，</w:t>
      </w:r>
      <w:r>
        <w:rPr>
          <w:rFonts w:ascii="仿宋" w:hAnsi="仿宋" w:eastAsia="仿宋"/>
          <w:color w:val="000000"/>
          <w:sz w:val="32"/>
          <w:szCs w:val="32"/>
        </w:rPr>
        <w:t>隶属于省直部门（单位）的通过省直部门（单位）申报；郑州航空港经济综合实验区、国家高新区、国家郑州经济技术开发区内的通过管委会申报；其他单位均通过所在省辖市</w:t>
      </w:r>
      <w:r>
        <w:rPr>
          <w:rFonts w:hint="eastAsia" w:ascii="仿宋" w:hAnsi="仿宋" w:eastAsia="仿宋"/>
          <w:color w:val="000000"/>
          <w:sz w:val="32"/>
          <w:szCs w:val="32"/>
        </w:rPr>
        <w:t>或</w:t>
      </w:r>
      <w:r>
        <w:rPr>
          <w:rFonts w:hint="eastAsia" w:ascii="仿宋" w:hAnsi="仿宋" w:eastAsia="仿宋" w:cs="宋体"/>
          <w:color w:val="2B2B2B"/>
          <w:kern w:val="0"/>
          <w:sz w:val="32"/>
          <w:szCs w:val="32"/>
        </w:rPr>
        <w:t>济源示范区或</w:t>
      </w:r>
      <w:r>
        <w:rPr>
          <w:rFonts w:ascii="仿宋" w:hAnsi="仿宋" w:eastAsia="仿宋"/>
          <w:color w:val="000000"/>
          <w:sz w:val="32"/>
          <w:szCs w:val="32"/>
        </w:rPr>
        <w:t>省直管县（市）科技主管部门申报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</w:rPr>
        <w:t>（二）</w:t>
      </w:r>
      <w:r>
        <w:rPr>
          <w:rFonts w:hint="eastAsia" w:hAnsi="仿宋" w:eastAsia="仿宋"/>
          <w:sz w:val="32"/>
          <w:szCs w:val="32"/>
        </w:rPr>
        <w:t>为保证质量，</w:t>
      </w:r>
      <w:r>
        <w:rPr>
          <w:rFonts w:hint="eastAsia" w:hAnsi="仿宋" w:eastAsia="仿宋"/>
          <w:bCs/>
          <w:color w:val="000000"/>
          <w:sz w:val="32"/>
          <w:szCs w:val="32"/>
        </w:rPr>
        <w:t>中原产业创新领军</w:t>
      </w:r>
      <w:r>
        <w:rPr>
          <w:rFonts w:hAnsi="仿宋" w:eastAsia="仿宋"/>
          <w:bCs/>
          <w:color w:val="000000"/>
          <w:sz w:val="32"/>
          <w:szCs w:val="32"/>
        </w:rPr>
        <w:t>人才</w:t>
      </w:r>
      <w:r>
        <w:rPr>
          <w:rFonts w:hAnsi="仿宋" w:eastAsia="仿宋"/>
          <w:sz w:val="32"/>
          <w:szCs w:val="32"/>
        </w:rPr>
        <w:t>实行限额择优推荐的办法</w:t>
      </w:r>
      <w:r>
        <w:rPr>
          <w:rFonts w:hint="eastAsia" w:hAnsi="仿宋" w:eastAsia="仿宋"/>
          <w:sz w:val="32"/>
          <w:szCs w:val="32"/>
        </w:rPr>
        <w:t>，具体推荐名额分配如下：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郑州市、洛阳市、新乡市各5人，其他</w:t>
      </w:r>
      <w:r>
        <w:rPr>
          <w:rFonts w:ascii="仿宋" w:hAnsi="仿宋" w:eastAsia="仿宋"/>
          <w:sz w:val="32"/>
          <w:szCs w:val="32"/>
        </w:rPr>
        <w:t>省辖市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hint="eastAsia" w:ascii="仿宋" w:hAnsi="仿宋" w:eastAsia="仿宋" w:cs="宋体"/>
          <w:color w:val="2B2B2B"/>
          <w:kern w:val="0"/>
          <w:sz w:val="32"/>
          <w:szCs w:val="32"/>
        </w:rPr>
        <w:t>济源示范区</w:t>
      </w:r>
      <w:r>
        <w:rPr>
          <w:rFonts w:hint="eastAsia" w:ascii="仿宋" w:hAnsi="仿宋" w:eastAsia="仿宋"/>
          <w:sz w:val="32"/>
          <w:szCs w:val="32"/>
        </w:rPr>
        <w:t>各3人，省直管县（市）各1人；</w:t>
      </w:r>
      <w:r>
        <w:rPr>
          <w:rFonts w:ascii="仿宋" w:hAnsi="仿宋" w:eastAsia="仿宋"/>
          <w:sz w:val="32"/>
          <w:szCs w:val="32"/>
        </w:rPr>
        <w:t>国家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ascii="仿宋" w:hAnsi="仿宋" w:eastAsia="仿宋"/>
          <w:sz w:val="32"/>
          <w:szCs w:val="32"/>
        </w:rPr>
        <w:t>高新区</w:t>
      </w:r>
      <w:r>
        <w:rPr>
          <w:rFonts w:hint="eastAsia" w:ascii="仿宋" w:hAnsi="仿宋" w:eastAsia="仿宋"/>
          <w:sz w:val="32"/>
          <w:szCs w:val="32"/>
        </w:rPr>
        <w:t>、郑州航空港区、郑州</w:t>
      </w:r>
      <w:r>
        <w:rPr>
          <w:rFonts w:ascii="仿宋" w:hAnsi="仿宋" w:eastAsia="仿宋"/>
          <w:sz w:val="32"/>
          <w:szCs w:val="32"/>
        </w:rPr>
        <w:t>经开区</w:t>
      </w:r>
      <w:r>
        <w:rPr>
          <w:rFonts w:hint="eastAsia" w:ascii="仿宋" w:hAnsi="仿宋" w:eastAsia="仿宋"/>
          <w:sz w:val="32"/>
          <w:szCs w:val="32"/>
        </w:rPr>
        <w:t>各3</w:t>
      </w:r>
      <w:r>
        <w:rPr>
          <w:rFonts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省国资委3人、</w:t>
      </w:r>
      <w:r>
        <w:rPr>
          <w:rFonts w:ascii="仿宋" w:hAnsi="仿宋" w:eastAsia="仿宋"/>
          <w:color w:val="000000"/>
          <w:sz w:val="32"/>
          <w:szCs w:val="32"/>
        </w:rPr>
        <w:t>其他</w:t>
      </w:r>
      <w:r>
        <w:rPr>
          <w:rFonts w:hint="eastAsia" w:ascii="仿宋" w:hAnsi="仿宋" w:eastAsia="仿宋"/>
          <w:color w:val="000000"/>
          <w:sz w:val="32"/>
          <w:szCs w:val="32"/>
        </w:rPr>
        <w:t>省直</w:t>
      </w:r>
      <w:r>
        <w:rPr>
          <w:rFonts w:ascii="仿宋" w:hAnsi="仿宋" w:eastAsia="仿宋"/>
          <w:color w:val="000000"/>
          <w:sz w:val="32"/>
          <w:szCs w:val="32"/>
        </w:rPr>
        <w:t>部门</w:t>
      </w: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人。</w:t>
      </w:r>
    </w:p>
    <w:p>
      <w:pPr>
        <w:numPr>
          <w:ilvl w:val="0"/>
          <w:numId w:val="1"/>
        </w:numPr>
        <w:spacing w:line="62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申报人每年度仅可申报一个类别的一个人才项目，不得重复申报。已入选“</w:t>
      </w:r>
      <w:r>
        <w:rPr>
          <w:rStyle w:val="8"/>
          <w:rFonts w:hint="eastAsia" w:ascii="仿宋" w:hAnsi="仿宋" w:eastAsia="仿宋" w:cs="方正小标宋_GBK"/>
          <w:b w:val="0"/>
          <w:bCs/>
          <w:sz w:val="32"/>
          <w:szCs w:val="32"/>
        </w:rPr>
        <w:t>中原英才计划（育才系列）</w:t>
      </w:r>
      <w:r>
        <w:rPr>
          <w:rFonts w:ascii="仿宋" w:hAnsi="仿宋" w:eastAsia="仿宋"/>
          <w:sz w:val="32"/>
          <w:szCs w:val="32"/>
        </w:rPr>
        <w:t>”的人选，不得重复申报</w:t>
      </w:r>
      <w:r>
        <w:rPr>
          <w:rFonts w:hint="eastAsia" w:ascii="仿宋" w:hAnsi="仿宋" w:eastAsia="仿宋"/>
          <w:color w:val="000000"/>
          <w:sz w:val="32"/>
          <w:szCs w:val="32"/>
        </w:rPr>
        <w:t>同一层次或下一层次的人才项目，支持期满后方可申报本计划内上一层次的人才项目。</w:t>
      </w:r>
    </w:p>
    <w:p>
      <w:pPr>
        <w:spacing w:line="62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  <w:lang w:eastAsia="zh-CN"/>
        </w:rPr>
        <w:t>（四）根据省财政经费管理有关规定，凡承担省财政经费资助的科研项目尚未结项的，</w:t>
      </w:r>
      <w:r>
        <w:rPr>
          <w:rFonts w:eastAsia="仿宋"/>
          <w:color w:val="auto"/>
          <w:sz w:val="32"/>
          <w:szCs w:val="32"/>
        </w:rPr>
        <w:t>不</w:t>
      </w:r>
      <w:r>
        <w:rPr>
          <w:rFonts w:hint="eastAsia" w:eastAsia="仿宋"/>
          <w:color w:val="auto"/>
          <w:sz w:val="32"/>
          <w:szCs w:val="32"/>
        </w:rPr>
        <w:t>再</w:t>
      </w:r>
      <w:r>
        <w:rPr>
          <w:rFonts w:eastAsia="仿宋"/>
          <w:color w:val="auto"/>
          <w:sz w:val="32"/>
          <w:szCs w:val="32"/>
        </w:rPr>
        <w:t>参与</w:t>
      </w:r>
      <w:r>
        <w:rPr>
          <w:rFonts w:hint="eastAsia" w:eastAsia="仿宋"/>
          <w:bCs/>
          <w:color w:val="auto"/>
          <w:sz w:val="32"/>
          <w:szCs w:val="32"/>
        </w:rPr>
        <w:t>中原</w:t>
      </w:r>
      <w:r>
        <w:rPr>
          <w:rFonts w:hint="eastAsia" w:eastAsia="仿宋"/>
          <w:bCs/>
          <w:color w:val="auto"/>
          <w:sz w:val="32"/>
          <w:szCs w:val="32"/>
          <w:lang w:eastAsia="zh-CN"/>
        </w:rPr>
        <w:t>产业</w:t>
      </w:r>
      <w:r>
        <w:rPr>
          <w:rFonts w:hint="eastAsia" w:eastAsia="仿宋"/>
          <w:bCs/>
          <w:color w:val="auto"/>
          <w:sz w:val="32"/>
          <w:szCs w:val="32"/>
        </w:rPr>
        <w:t>创新领军</w:t>
      </w:r>
      <w:r>
        <w:rPr>
          <w:rFonts w:eastAsia="仿宋"/>
          <w:bCs/>
          <w:color w:val="auto"/>
          <w:sz w:val="32"/>
          <w:szCs w:val="32"/>
        </w:rPr>
        <w:t>人才</w:t>
      </w:r>
      <w:r>
        <w:rPr>
          <w:rFonts w:eastAsia="仿宋"/>
          <w:color w:val="auto"/>
          <w:sz w:val="32"/>
          <w:szCs w:val="32"/>
        </w:rPr>
        <w:t>的申报。</w:t>
      </w:r>
    </w:p>
    <w:p>
      <w:pPr>
        <w:spacing w:line="620" w:lineRule="exact"/>
        <w:ind w:firstLine="640" w:firstLineChars="200"/>
        <w:rPr>
          <w:rFonts w:ascii="仿宋" w:hAnsi="仿宋" w:eastAsia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</w:rPr>
        <w:t>）</w:t>
      </w:r>
      <w:r>
        <w:rPr>
          <w:rFonts w:hint="eastAsia" w:hAnsi="仿宋" w:eastAsia="仿宋"/>
          <w:sz w:val="32"/>
          <w:szCs w:val="32"/>
        </w:rPr>
        <w:t>国家杰出青年科学基金、国家重点人才</w:t>
      </w:r>
      <w:r>
        <w:rPr>
          <w:rFonts w:hAnsi="仿宋" w:eastAsia="仿宋"/>
          <w:sz w:val="32"/>
          <w:szCs w:val="32"/>
        </w:rPr>
        <w:t>计划</w:t>
      </w:r>
      <w:r>
        <w:rPr>
          <w:rFonts w:hint="eastAsia" w:eastAsia="仿宋"/>
          <w:sz w:val="32"/>
          <w:szCs w:val="32"/>
        </w:rPr>
        <w:t>科技创新领军人才</w:t>
      </w:r>
      <w:r>
        <w:rPr>
          <w:rFonts w:hint="eastAsia" w:hAnsi="仿宋" w:eastAsia="仿宋"/>
          <w:sz w:val="32"/>
          <w:szCs w:val="32"/>
        </w:rPr>
        <w:t>、教育部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“长江学者奖励计划”特聘教授、</w:t>
      </w:r>
      <w:r>
        <w:rPr>
          <w:rFonts w:hint="eastAsia" w:hAnsi="仿宋" w:eastAsia="仿宋"/>
          <w:sz w:val="32"/>
          <w:szCs w:val="32"/>
        </w:rPr>
        <w:t>科技部创新人才推进计划中青年科技创新领军人才、中国科学院人才</w:t>
      </w:r>
      <w:r>
        <w:rPr>
          <w:rFonts w:hAnsi="仿宋" w:eastAsia="仿宋"/>
          <w:sz w:val="32"/>
          <w:szCs w:val="32"/>
        </w:rPr>
        <w:t>计划不</w:t>
      </w:r>
      <w:r>
        <w:rPr>
          <w:rFonts w:hint="eastAsia" w:hAnsi="仿宋" w:eastAsia="仿宋"/>
          <w:sz w:val="32"/>
          <w:szCs w:val="32"/>
        </w:rPr>
        <w:t>再</w:t>
      </w:r>
      <w:r>
        <w:rPr>
          <w:rFonts w:hAnsi="仿宋" w:eastAsia="仿宋"/>
          <w:sz w:val="32"/>
          <w:szCs w:val="32"/>
        </w:rPr>
        <w:t>参与</w:t>
      </w:r>
      <w:r>
        <w:rPr>
          <w:rFonts w:hint="eastAsia" w:hAnsi="仿宋" w:eastAsia="仿宋"/>
          <w:sz w:val="32"/>
          <w:szCs w:val="32"/>
        </w:rPr>
        <w:t>中原产业创新领军人才</w:t>
      </w:r>
      <w:r>
        <w:rPr>
          <w:rFonts w:hAnsi="仿宋" w:eastAsia="仿宋"/>
          <w:sz w:val="32"/>
          <w:szCs w:val="32"/>
        </w:rPr>
        <w:t>的申报。</w:t>
      </w:r>
    </w:p>
    <w:p>
      <w:pPr>
        <w:spacing w:line="62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snapToGrid w:val="0"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/>
          <w:color w:val="000000"/>
          <w:sz w:val="32"/>
          <w:szCs w:val="32"/>
        </w:rPr>
        <w:t>材料要求</w:t>
      </w:r>
    </w:p>
    <w:p>
      <w:pPr>
        <w:ind w:firstLine="63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</w:t>
      </w:r>
      <w:r>
        <w:rPr>
          <w:rFonts w:ascii="仿宋" w:hAnsi="仿宋" w:eastAsia="仿宋"/>
          <w:color w:val="2B2B2B"/>
          <w:sz w:val="32"/>
          <w:szCs w:val="32"/>
        </w:rPr>
        <w:t>申请者需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仔细阅读本指南</w:t>
      </w:r>
      <w:r>
        <w:rPr>
          <w:rFonts w:hint="eastAsia" w:ascii="仿宋" w:hAnsi="仿宋" w:eastAsia="仿宋"/>
          <w:color w:val="2B2B2B"/>
          <w:sz w:val="32"/>
          <w:szCs w:val="32"/>
        </w:rPr>
        <w:t>，认真</w:t>
      </w:r>
      <w:r>
        <w:rPr>
          <w:rFonts w:ascii="仿宋" w:hAnsi="仿宋" w:eastAsia="仿宋"/>
          <w:color w:val="2B2B2B"/>
          <w:sz w:val="32"/>
          <w:szCs w:val="32"/>
        </w:rPr>
        <w:t>填报</w:t>
      </w:r>
      <w:r>
        <w:rPr>
          <w:rFonts w:hint="eastAsia" w:ascii="仿宋" w:hAnsi="仿宋" w:eastAsia="仿宋"/>
          <w:color w:val="000000"/>
          <w:sz w:val="32"/>
          <w:szCs w:val="32"/>
        </w:rPr>
        <w:t>《中原产业创新领军人才申请书》，</w:t>
      </w:r>
      <w:r>
        <w:rPr>
          <w:rFonts w:hint="eastAsia" w:ascii="仿宋" w:hAnsi="仿宋" w:eastAsia="仿宋"/>
          <w:color w:val="2B2B2B"/>
          <w:sz w:val="32"/>
          <w:szCs w:val="32"/>
        </w:rPr>
        <w:t>内容要</w:t>
      </w:r>
      <w:r>
        <w:rPr>
          <w:rFonts w:ascii="仿宋" w:hAnsi="仿宋" w:eastAsia="仿宋"/>
          <w:color w:val="2B2B2B"/>
          <w:sz w:val="32"/>
          <w:szCs w:val="32"/>
        </w:rPr>
        <w:t>完整、真实，文字描述要准确、客观</w:t>
      </w:r>
      <w:r>
        <w:rPr>
          <w:rFonts w:hint="eastAsia" w:ascii="仿宋" w:hAnsi="仿宋" w:eastAsia="仿宋"/>
          <w:color w:val="2B2B2B"/>
          <w:sz w:val="32"/>
          <w:szCs w:val="32"/>
        </w:rPr>
        <w:t>，申请者要在“申请人承诺”</w:t>
      </w:r>
      <w:r>
        <w:rPr>
          <w:rFonts w:hint="eastAsia" w:ascii="仿宋" w:hAnsi="仿宋" w:eastAsia="仿宋"/>
          <w:sz w:val="32"/>
          <w:szCs w:val="32"/>
        </w:rPr>
        <w:t>栏</w:t>
      </w:r>
      <w:r>
        <w:rPr>
          <w:rFonts w:hint="eastAsia" w:ascii="仿宋" w:hAnsi="仿宋" w:eastAsia="仿宋"/>
          <w:color w:val="2B2B2B"/>
          <w:sz w:val="32"/>
          <w:szCs w:val="32"/>
        </w:rPr>
        <w:t>中亲笔签字</w:t>
      </w:r>
      <w:r>
        <w:rPr>
          <w:rFonts w:ascii="仿宋" w:hAnsi="仿宋" w:eastAsia="仿宋"/>
          <w:color w:val="2B2B2B"/>
          <w:sz w:val="32"/>
          <w:szCs w:val="32"/>
        </w:rPr>
        <w:t>，同时按要求提供相关附件材料</w:t>
      </w:r>
      <w:r>
        <w:rPr>
          <w:rFonts w:hint="eastAsia" w:ascii="仿宋" w:hAnsi="仿宋" w:eastAsia="仿宋"/>
          <w:color w:val="2B2B2B"/>
          <w:sz w:val="32"/>
          <w:szCs w:val="32"/>
        </w:rPr>
        <w:t>。</w:t>
      </w:r>
    </w:p>
    <w:p>
      <w:pPr>
        <w:ind w:firstLine="63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</w:t>
      </w:r>
      <w:r>
        <w:rPr>
          <w:rFonts w:ascii="仿宋" w:hAnsi="仿宋" w:eastAsia="仿宋"/>
          <w:color w:val="000000"/>
          <w:sz w:val="32"/>
          <w:szCs w:val="32"/>
        </w:rPr>
        <w:t>需提供的附件材料</w:t>
      </w:r>
    </w:p>
    <w:p>
      <w:pPr>
        <w:ind w:firstLine="630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1．附件材料目录，包括</w:t>
      </w:r>
      <w:r>
        <w:rPr>
          <w:rFonts w:ascii="仿宋" w:hAnsi="仿宋" w:eastAsia="仿宋"/>
          <w:snapToGrid w:val="0"/>
          <w:kern w:val="0"/>
          <w:sz w:val="32"/>
          <w:szCs w:val="32"/>
        </w:rPr>
        <w:t>附件页码；</w:t>
      </w:r>
    </w:p>
    <w:p>
      <w:pPr>
        <w:pStyle w:val="2"/>
        <w:snapToGrid w:val="0"/>
        <w:ind w:left="600" w:firstLine="0" w:firstLineChars="0"/>
        <w:jc w:val="left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2．支持在现单位工作时间的旁证材料复印件；</w:t>
      </w:r>
    </w:p>
    <w:p>
      <w:pPr>
        <w:pStyle w:val="2"/>
        <w:snapToGrid w:val="0"/>
        <w:ind w:firstLine="640"/>
        <w:jc w:val="left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3．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本人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身份证和最高学历、学位、职称证书复印件；</w:t>
      </w:r>
    </w:p>
    <w:p>
      <w:pPr>
        <w:pStyle w:val="2"/>
        <w:snapToGrid w:val="0"/>
        <w:ind w:firstLine="640"/>
        <w:jc w:val="left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 xml:space="preserve">4. 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本人电子证件照片（蓝底，JPG格式，高宽比5:4，分辨率600*480—1200*960，大小200K—2M）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;</w:t>
      </w:r>
    </w:p>
    <w:p>
      <w:pPr>
        <w:pStyle w:val="2"/>
        <w:snapToGrid w:val="0"/>
        <w:ind w:firstLine="640"/>
        <w:jc w:val="left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5．支持主要学术团体任职情况成立的旁证材料复印件；</w:t>
      </w:r>
    </w:p>
    <w:p>
      <w:pPr>
        <w:pStyle w:val="2"/>
        <w:snapToGrid w:val="0"/>
        <w:ind w:firstLine="640"/>
        <w:jc w:val="left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6．支持获得个人荣誉称号成立的旁证材料复印件；</w:t>
      </w:r>
    </w:p>
    <w:p>
      <w:pPr>
        <w:pStyle w:val="2"/>
        <w:snapToGrid w:val="0"/>
        <w:ind w:firstLine="640"/>
        <w:jc w:val="left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7．支持所在科技创新基地（平台、团队）及任职情况成立的旁证材料复印件；</w:t>
      </w:r>
    </w:p>
    <w:p>
      <w:pPr>
        <w:pStyle w:val="2"/>
        <w:snapToGrid w:val="0"/>
        <w:ind w:firstLine="640"/>
        <w:jc w:val="left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8．已完成的科研项目的计划任务文件（含项目主持人）、项目验收结论（意见）及验收专家组名单复印件；</w:t>
      </w:r>
    </w:p>
    <w:p>
      <w:pPr>
        <w:pStyle w:val="2"/>
        <w:snapToGrid w:val="0"/>
        <w:ind w:firstLine="640"/>
        <w:jc w:val="left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9．支持获奖情况成立的旁证材料复印件；</w:t>
      </w:r>
    </w:p>
    <w:p>
      <w:pPr>
        <w:pStyle w:val="2"/>
        <w:snapToGrid w:val="0"/>
        <w:ind w:firstLine="640"/>
        <w:jc w:val="left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10．支持申请人作为权利人、发明人已授权知识产权的旁证材料复印件；</w:t>
      </w:r>
    </w:p>
    <w:p>
      <w:pPr>
        <w:pStyle w:val="2"/>
        <w:snapToGrid w:val="0"/>
        <w:ind w:firstLine="640"/>
        <w:jc w:val="left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11．在国内、国际学术会议上作大会报告、特邀报告，应提供邀请信或通知复印件；</w:t>
      </w:r>
    </w:p>
    <w:p>
      <w:pPr>
        <w:pStyle w:val="2"/>
        <w:snapToGrid w:val="0"/>
        <w:ind w:firstLine="64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 xml:space="preserve">12. 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纪检监察机关出具的廉洁自律情况证明材料</w:t>
      </w:r>
      <w:r>
        <w:rPr>
          <w:rFonts w:hint="eastAsia" w:ascii="仿宋" w:hAnsi="仿宋" w:eastAsia="仿宋"/>
          <w:strike w:val="0"/>
          <w:dstrike w:val="0"/>
          <w:color w:val="000000"/>
          <w:sz w:val="32"/>
          <w:szCs w:val="32"/>
          <w:shd w:val="clear" w:color="auto" w:fill="FFFFFF"/>
        </w:rPr>
        <w:t>和卫生健康部门提供的计划生育证明材料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</w:t>
      </w:r>
    </w:p>
    <w:p>
      <w:pPr>
        <w:pStyle w:val="2"/>
        <w:snapToGrid w:val="0"/>
        <w:ind w:firstLine="640"/>
        <w:jc w:val="left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13．其他申请书中有关内容的旁证材料。</w:t>
      </w:r>
    </w:p>
    <w:p>
      <w:pPr>
        <w:pStyle w:val="2"/>
        <w:snapToGrid w:val="0"/>
        <w:ind w:firstLine="640"/>
        <w:jc w:val="left"/>
        <w:rPr>
          <w:rFonts w:hAnsi="仿宋" w:eastAsia="仿宋"/>
          <w:color w:val="000000"/>
          <w:sz w:val="32"/>
          <w:szCs w:val="32"/>
        </w:rPr>
      </w:pPr>
      <w:r>
        <w:rPr>
          <w:rFonts w:hint="eastAsia" w:hAnsi="仿宋" w:eastAsia="仿宋"/>
          <w:color w:val="000000"/>
          <w:sz w:val="32"/>
          <w:szCs w:val="32"/>
        </w:rPr>
        <w:t>（三）申报材料</w:t>
      </w:r>
      <w:r>
        <w:rPr>
          <w:rFonts w:hAnsi="仿宋" w:eastAsia="仿宋"/>
          <w:color w:val="000000"/>
          <w:sz w:val="32"/>
          <w:szCs w:val="32"/>
        </w:rPr>
        <w:t>不得填写任何涉及国家秘密的内容</w:t>
      </w:r>
      <w:r>
        <w:rPr>
          <w:rFonts w:hint="eastAsia" w:hAnsi="仿宋" w:eastAsia="仿宋"/>
          <w:color w:val="000000"/>
          <w:sz w:val="32"/>
          <w:szCs w:val="32"/>
        </w:rPr>
        <w:t>，所有内容应可公开</w:t>
      </w:r>
      <w:r>
        <w:rPr>
          <w:rFonts w:hAnsi="仿宋" w:eastAsia="仿宋"/>
          <w:color w:val="000000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</w:t>
      </w:r>
      <w:r>
        <w:rPr>
          <w:rFonts w:ascii="黑体" w:hAnsi="黑体" w:eastAsia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</w:rPr>
        <w:t>申报流程</w:t>
      </w:r>
    </w:p>
    <w:p>
      <w:pPr>
        <w:ind w:firstLine="630"/>
        <w:rPr>
          <w:rFonts w:hAnsi="仿宋" w:eastAsia="仿宋"/>
          <w:color w:val="000000"/>
          <w:sz w:val="32"/>
          <w:szCs w:val="32"/>
        </w:rPr>
      </w:pPr>
      <w:r>
        <w:rPr>
          <w:rFonts w:hint="eastAsia" w:hAnsi="仿宋" w:eastAsia="仿宋"/>
          <w:color w:val="000000"/>
          <w:sz w:val="32"/>
          <w:szCs w:val="32"/>
        </w:rPr>
        <w:t>（一）申请人和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申请</w:t>
      </w:r>
      <w:r>
        <w:rPr>
          <w:rFonts w:ascii="仿宋" w:hAnsi="仿宋" w:eastAsia="仿宋"/>
          <w:bCs/>
          <w:color w:val="000000"/>
          <w:sz w:val="32"/>
          <w:szCs w:val="32"/>
        </w:rPr>
        <w:t>单位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需</w:t>
      </w:r>
      <w:r>
        <w:rPr>
          <w:rFonts w:ascii="仿宋" w:hAnsi="仿宋" w:eastAsia="仿宋"/>
          <w:bCs/>
          <w:color w:val="000000"/>
          <w:sz w:val="32"/>
          <w:szCs w:val="32"/>
        </w:rPr>
        <w:t>登录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“河南省科技业务综合管理平台（</w:t>
      </w:r>
      <w:r>
        <w:rPr>
          <w:rFonts w:ascii="仿宋" w:hAnsi="仿宋" w:eastAsia="仿宋"/>
          <w:bCs/>
          <w:color w:val="000000"/>
          <w:sz w:val="32"/>
          <w:szCs w:val="32"/>
        </w:rPr>
        <w:t>http://xm.hnkjt.gov.cn/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）”，按要求</w:t>
      </w:r>
      <w:r>
        <w:rPr>
          <w:rFonts w:ascii="仿宋" w:hAnsi="仿宋" w:eastAsia="仿宋"/>
          <w:bCs/>
          <w:color w:val="000000"/>
          <w:sz w:val="32"/>
          <w:szCs w:val="32"/>
        </w:rPr>
        <w:t>填写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《申请书》，上传相关附件材料后</w:t>
      </w:r>
      <w:r>
        <w:rPr>
          <w:rFonts w:ascii="仿宋" w:hAnsi="仿宋" w:eastAsia="仿宋"/>
          <w:bCs/>
          <w:color w:val="000000"/>
          <w:sz w:val="32"/>
          <w:szCs w:val="32"/>
        </w:rPr>
        <w:t>提交至主管部门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（单位）</w:t>
      </w:r>
      <w:r>
        <w:rPr>
          <w:rFonts w:hAnsi="仿宋" w:eastAsia="仿宋"/>
          <w:color w:val="000000"/>
          <w:sz w:val="32"/>
          <w:szCs w:val="32"/>
        </w:rPr>
        <w:t>。</w:t>
      </w:r>
    </w:p>
    <w:p>
      <w:pPr>
        <w:ind w:firstLine="630"/>
        <w:rPr>
          <w:rFonts w:hAnsi="仿宋" w:eastAsia="仿宋"/>
          <w:color w:val="000000"/>
          <w:sz w:val="32"/>
          <w:szCs w:val="32"/>
        </w:rPr>
      </w:pPr>
      <w:r>
        <w:rPr>
          <w:rFonts w:hint="eastAsia" w:hAnsi="仿宋" w:eastAsia="仿宋"/>
          <w:color w:val="000000"/>
          <w:sz w:val="32"/>
          <w:szCs w:val="32"/>
        </w:rPr>
        <w:t>申报材料</w:t>
      </w:r>
      <w:r>
        <w:rPr>
          <w:rFonts w:hAnsi="仿宋" w:eastAsia="仿宋"/>
          <w:color w:val="000000"/>
          <w:sz w:val="32"/>
          <w:szCs w:val="32"/>
        </w:rPr>
        <w:t>应当完整、真实，文字描述要准确、客观</w:t>
      </w:r>
      <w:r>
        <w:rPr>
          <w:rFonts w:hint="eastAsia" w:hAnsi="仿宋" w:eastAsia="仿宋"/>
          <w:color w:val="000000"/>
          <w:sz w:val="32"/>
          <w:szCs w:val="32"/>
        </w:rPr>
        <w:t>；</w:t>
      </w:r>
      <w:r>
        <w:rPr>
          <w:rFonts w:hAnsi="仿宋" w:eastAsia="仿宋"/>
          <w:color w:val="000000"/>
          <w:sz w:val="32"/>
          <w:szCs w:val="32"/>
        </w:rPr>
        <w:t>一经提交，将不允许修改。</w:t>
      </w:r>
      <w:r>
        <w:rPr>
          <w:rFonts w:hint="eastAsia" w:hAnsi="仿宋" w:eastAsia="仿宋"/>
          <w:color w:val="000000"/>
          <w:sz w:val="32"/>
          <w:szCs w:val="32"/>
        </w:rPr>
        <w:t>申请者工作</w:t>
      </w:r>
      <w:r>
        <w:rPr>
          <w:rFonts w:hAnsi="仿宋" w:eastAsia="仿宋"/>
          <w:color w:val="000000"/>
          <w:sz w:val="32"/>
          <w:szCs w:val="32"/>
        </w:rPr>
        <w:t>单位</w:t>
      </w:r>
      <w:r>
        <w:rPr>
          <w:rFonts w:hint="eastAsia" w:hAnsi="仿宋" w:eastAsia="仿宋"/>
          <w:color w:val="000000"/>
          <w:sz w:val="32"/>
          <w:szCs w:val="32"/>
        </w:rPr>
        <w:t>和主管部门</w:t>
      </w:r>
      <w:r>
        <w:rPr>
          <w:rFonts w:hAnsi="仿宋" w:eastAsia="仿宋"/>
          <w:color w:val="000000"/>
          <w:sz w:val="32"/>
          <w:szCs w:val="32"/>
        </w:rPr>
        <w:t>对</w:t>
      </w:r>
      <w:r>
        <w:rPr>
          <w:rFonts w:hint="eastAsia" w:hAnsi="仿宋" w:eastAsia="仿宋"/>
          <w:color w:val="000000"/>
          <w:sz w:val="32"/>
          <w:szCs w:val="32"/>
        </w:rPr>
        <w:t>申报材料</w:t>
      </w:r>
      <w:r>
        <w:rPr>
          <w:rFonts w:hAnsi="仿宋" w:eastAsia="仿宋"/>
          <w:color w:val="000000"/>
          <w:sz w:val="32"/>
          <w:szCs w:val="32"/>
        </w:rPr>
        <w:t>进行审核把关，对材料的真实性负责。</w:t>
      </w:r>
    </w:p>
    <w:p>
      <w:pPr>
        <w:spacing w:line="620" w:lineRule="exact"/>
        <w:ind w:firstLine="640" w:firstLineChars="200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Ansi="仿宋" w:eastAsia="仿宋"/>
          <w:color w:val="000000"/>
          <w:sz w:val="32"/>
          <w:szCs w:val="32"/>
        </w:rPr>
        <w:t>（</w:t>
      </w:r>
      <w:r>
        <w:rPr>
          <w:rFonts w:hint="eastAsia" w:hAnsi="仿宋" w:eastAsia="仿宋"/>
          <w:color w:val="000000"/>
          <w:sz w:val="32"/>
          <w:szCs w:val="32"/>
        </w:rPr>
        <w:t>二</w:t>
      </w:r>
      <w:r>
        <w:rPr>
          <w:rFonts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bCs/>
          <w:color w:val="000000"/>
          <w:sz w:val="32"/>
          <w:szCs w:val="32"/>
        </w:rPr>
        <w:t>纸质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申请</w:t>
      </w:r>
      <w:r>
        <w:rPr>
          <w:rFonts w:ascii="仿宋" w:hAnsi="仿宋" w:eastAsia="仿宋"/>
          <w:bCs/>
          <w:color w:val="000000"/>
          <w:sz w:val="32"/>
          <w:szCs w:val="32"/>
        </w:rPr>
        <w:t>材料由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系统导出PDF格式文档</w:t>
      </w:r>
      <w:r>
        <w:rPr>
          <w:rFonts w:ascii="仿宋" w:hAnsi="仿宋" w:eastAsia="仿宋"/>
          <w:bCs/>
          <w:color w:val="000000"/>
          <w:sz w:val="32"/>
          <w:szCs w:val="32"/>
        </w:rPr>
        <w:t>打印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生成，连同相关附件材料</w:t>
      </w:r>
      <w:r>
        <w:rPr>
          <w:rFonts w:hint="eastAsia" w:hAnsi="仿宋" w:eastAsia="仿宋"/>
          <w:color w:val="000000"/>
          <w:sz w:val="32"/>
          <w:szCs w:val="32"/>
        </w:rPr>
        <w:t>竖向左侧装订（不要另加封面），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装订后报送主管部门（单位）审核盖章。</w:t>
      </w:r>
    </w:p>
    <w:p>
      <w:pPr>
        <w:ind w:firstLine="630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hAnsi="仿宋" w:eastAsia="仿宋"/>
          <w:color w:val="000000"/>
          <w:sz w:val="32"/>
          <w:szCs w:val="32"/>
        </w:rPr>
        <w:t>（三）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主管部门（单位）对</w:t>
      </w:r>
      <w:r>
        <w:rPr>
          <w:rFonts w:ascii="仿宋" w:hAnsi="仿宋" w:eastAsia="仿宋"/>
          <w:bCs/>
          <w:color w:val="000000"/>
          <w:sz w:val="32"/>
          <w:szCs w:val="32"/>
        </w:rPr>
        <w:t>审核通过的项目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进行网上</w:t>
      </w:r>
      <w:r>
        <w:rPr>
          <w:rFonts w:ascii="仿宋" w:hAnsi="仿宋" w:eastAsia="仿宋"/>
          <w:bCs/>
          <w:color w:val="000000"/>
          <w:sz w:val="32"/>
          <w:szCs w:val="32"/>
        </w:rPr>
        <w:t>提交，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并在系统</w:t>
      </w:r>
      <w:r>
        <w:rPr>
          <w:rFonts w:ascii="仿宋" w:hAnsi="仿宋" w:eastAsia="仿宋"/>
          <w:bCs/>
          <w:color w:val="000000"/>
          <w:sz w:val="32"/>
          <w:szCs w:val="32"/>
        </w:rPr>
        <w:t>生成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的</w:t>
      </w:r>
      <w:r>
        <w:rPr>
          <w:rFonts w:ascii="仿宋" w:hAnsi="仿宋" w:eastAsia="仿宋"/>
          <w:bCs/>
          <w:color w:val="000000"/>
          <w:sz w:val="32"/>
          <w:szCs w:val="32"/>
        </w:rPr>
        <w:t>汇总表</w:t>
      </w:r>
      <w:r>
        <w:rPr>
          <w:rFonts w:hint="eastAsia" w:ascii="仿宋" w:hAnsi="仿宋" w:eastAsia="仿宋"/>
          <w:color w:val="000000"/>
          <w:sz w:val="32"/>
          <w:szCs w:val="32"/>
        </w:rPr>
        <w:t>（附件3）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上盖章确认。</w:t>
      </w:r>
    </w:p>
    <w:p>
      <w:pPr>
        <w:ind w:firstLine="63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《申请书》</w:t>
      </w:r>
      <w:r>
        <w:rPr>
          <w:rFonts w:ascii="仿宋" w:hAnsi="仿宋" w:eastAsia="仿宋"/>
          <w:color w:val="000000"/>
          <w:sz w:val="32"/>
          <w:szCs w:val="32"/>
        </w:rPr>
        <w:t>纸质申报材料及</w:t>
      </w:r>
      <w:r>
        <w:rPr>
          <w:rFonts w:hint="eastAsia" w:ascii="仿宋" w:hAnsi="仿宋" w:eastAsia="仿宋"/>
          <w:color w:val="000000"/>
          <w:sz w:val="32"/>
          <w:szCs w:val="32"/>
        </w:rPr>
        <w:t>《</w:t>
      </w:r>
      <w:r>
        <w:rPr>
          <w:rFonts w:ascii="仿宋" w:hAnsi="仿宋" w:eastAsia="仿宋"/>
          <w:color w:val="000000"/>
          <w:sz w:val="32"/>
          <w:szCs w:val="32"/>
        </w:rPr>
        <w:t>汇总表</w:t>
      </w:r>
      <w:r>
        <w:rPr>
          <w:rFonts w:hint="eastAsia" w:ascii="仿宋" w:hAnsi="仿宋" w:eastAsia="仿宋"/>
          <w:color w:val="000000"/>
          <w:sz w:val="32"/>
          <w:szCs w:val="32"/>
        </w:rPr>
        <w:t>》一式3份由主管部门统一推荐上报</w:t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四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在线填报时间</w:t>
      </w:r>
      <w:r>
        <w:rPr>
          <w:rFonts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8时</w:t>
      </w:r>
      <w:r>
        <w:rPr>
          <w:rFonts w:ascii="仿宋" w:hAnsi="仿宋" w:eastAsia="仿宋"/>
          <w:sz w:val="32"/>
          <w:szCs w:val="32"/>
        </w:rPr>
        <w:t>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18时。提交纸质申报材料截止</w:t>
      </w:r>
      <w:r>
        <w:rPr>
          <w:rFonts w:ascii="仿宋" w:hAnsi="仿宋" w:eastAsia="仿宋"/>
          <w:sz w:val="32"/>
          <w:szCs w:val="32"/>
        </w:rPr>
        <w:t>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日18</w:t>
      </w:r>
      <w:r>
        <w:rPr>
          <w:rFonts w:ascii="仿宋" w:hAnsi="仿宋" w:eastAsia="仿宋"/>
          <w:sz w:val="32"/>
          <w:szCs w:val="32"/>
        </w:rPr>
        <w:t>时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（五）受理时间和地点</w:t>
      </w:r>
    </w:p>
    <w:p>
      <w:pPr>
        <w:ind w:firstLine="63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时间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受理省直部门推荐的项目，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日受理其他推荐单位的项目。</w:t>
      </w:r>
      <w:r>
        <w:rPr>
          <w:rFonts w:hint="eastAsia" w:ascii="仿宋" w:hAnsi="仿宋" w:eastAsia="仿宋"/>
          <w:snapToGrid w:val="0"/>
          <w:sz w:val="32"/>
          <w:szCs w:val="32"/>
        </w:rPr>
        <w:t>工作时间为上午</w:t>
      </w:r>
      <w:r>
        <w:rPr>
          <w:rFonts w:ascii="仿宋" w:hAnsi="仿宋" w:eastAsia="仿宋"/>
          <w:snapToGrid w:val="0"/>
          <w:sz w:val="32"/>
          <w:szCs w:val="32"/>
        </w:rPr>
        <w:t>8</w:t>
      </w:r>
      <w:r>
        <w:rPr>
          <w:rFonts w:hint="eastAsia" w:ascii="仿宋" w:hAnsi="仿宋" w:eastAsia="仿宋"/>
          <w:snapToGrid w:val="0"/>
          <w:sz w:val="32"/>
          <w:szCs w:val="32"/>
        </w:rPr>
        <w:t>时</w:t>
      </w:r>
      <w:r>
        <w:rPr>
          <w:rFonts w:ascii="仿宋" w:hAnsi="仿宋" w:eastAsia="仿宋"/>
          <w:snapToGrid w:val="0"/>
          <w:sz w:val="32"/>
          <w:szCs w:val="32"/>
        </w:rPr>
        <w:t>至12</w:t>
      </w:r>
      <w:r>
        <w:rPr>
          <w:rFonts w:hint="eastAsia" w:ascii="仿宋" w:hAnsi="仿宋" w:eastAsia="仿宋"/>
          <w:snapToGrid w:val="0"/>
          <w:sz w:val="32"/>
          <w:szCs w:val="32"/>
        </w:rPr>
        <w:t>时</w:t>
      </w:r>
      <w:r>
        <w:rPr>
          <w:rFonts w:ascii="仿宋" w:hAnsi="仿宋" w:eastAsia="仿宋"/>
          <w:snapToGrid w:val="0"/>
          <w:sz w:val="32"/>
          <w:szCs w:val="32"/>
        </w:rPr>
        <w:t>，</w:t>
      </w:r>
      <w:r>
        <w:rPr>
          <w:rFonts w:hint="eastAsia" w:ascii="仿宋" w:hAnsi="仿宋" w:eastAsia="仿宋"/>
          <w:snapToGrid w:val="0"/>
          <w:sz w:val="32"/>
          <w:szCs w:val="32"/>
        </w:rPr>
        <w:t>下午</w:t>
      </w:r>
      <w:r>
        <w:rPr>
          <w:rFonts w:ascii="仿宋" w:hAnsi="仿宋" w:eastAsia="仿宋"/>
          <w:snapToGrid w:val="0"/>
          <w:sz w:val="32"/>
          <w:szCs w:val="32"/>
        </w:rPr>
        <w:t>15</w:t>
      </w:r>
      <w:r>
        <w:rPr>
          <w:rFonts w:hint="eastAsia" w:ascii="仿宋" w:hAnsi="仿宋" w:eastAsia="仿宋"/>
          <w:snapToGrid w:val="0"/>
          <w:sz w:val="32"/>
          <w:szCs w:val="32"/>
        </w:rPr>
        <w:t>时至</w:t>
      </w:r>
      <w:r>
        <w:rPr>
          <w:rFonts w:ascii="仿宋" w:hAnsi="仿宋" w:eastAsia="仿宋"/>
          <w:snapToGrid w:val="0"/>
          <w:sz w:val="32"/>
          <w:szCs w:val="32"/>
        </w:rPr>
        <w:t>18</w:t>
      </w:r>
      <w:r>
        <w:rPr>
          <w:rFonts w:hint="eastAsia" w:ascii="仿宋" w:hAnsi="仿宋" w:eastAsia="仿宋"/>
          <w:snapToGrid w:val="0"/>
          <w:sz w:val="32"/>
          <w:szCs w:val="32"/>
        </w:rPr>
        <w:t>时。</w:t>
      </w:r>
    </w:p>
    <w:p>
      <w:pPr>
        <w:ind w:firstLine="63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地点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  <w:r>
        <w:rPr>
          <w:rFonts w:ascii="仿宋" w:hAnsi="仿宋" w:eastAsia="仿宋"/>
          <w:color w:val="000000"/>
          <w:sz w:val="32"/>
          <w:szCs w:val="32"/>
        </w:rPr>
        <w:t>河南省科学技术信息研究院2号楼9层90</w:t>
      </w: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房间（郑州市纬五路与政六街交叉口东南角）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ind w:firstLine="63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通讯地址：</w:t>
      </w:r>
      <w:r>
        <w:rPr>
          <w:rFonts w:ascii="仿宋" w:hAnsi="仿宋" w:eastAsia="仿宋"/>
          <w:color w:val="000000"/>
          <w:sz w:val="32"/>
          <w:szCs w:val="32"/>
        </w:rPr>
        <w:t>郑州市金水区政六街3号</w:t>
      </w:r>
    </w:p>
    <w:p>
      <w:pPr>
        <w:ind w:firstLine="63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邮政编码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  <w:r>
        <w:rPr>
          <w:rFonts w:ascii="仿宋" w:hAnsi="仿宋" w:eastAsia="仿宋"/>
          <w:color w:val="000000"/>
          <w:sz w:val="32"/>
          <w:szCs w:val="32"/>
        </w:rPr>
        <w:t>450008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（六）主管部门应按时</w:t>
      </w:r>
      <w:r>
        <w:rPr>
          <w:rFonts w:ascii="仿宋" w:hAnsi="仿宋" w:eastAsia="仿宋"/>
          <w:color w:val="000000"/>
          <w:sz w:val="32"/>
          <w:szCs w:val="32"/>
        </w:rPr>
        <w:t>推荐上报，逾期不予受理。申报受理工作结束后，任何单位和个人不得再</w:t>
      </w:r>
      <w:r>
        <w:rPr>
          <w:rFonts w:hint="eastAsia" w:ascii="仿宋" w:hAnsi="仿宋" w:eastAsia="仿宋"/>
          <w:color w:val="000000"/>
          <w:sz w:val="32"/>
          <w:szCs w:val="32"/>
        </w:rPr>
        <w:t>修改、</w:t>
      </w:r>
      <w:r>
        <w:rPr>
          <w:rFonts w:ascii="仿宋" w:hAnsi="仿宋" w:eastAsia="仿宋"/>
          <w:color w:val="000000"/>
          <w:sz w:val="32"/>
          <w:szCs w:val="32"/>
        </w:rPr>
        <w:t>补充</w:t>
      </w:r>
      <w:r>
        <w:rPr>
          <w:rFonts w:hint="eastAsia" w:ascii="仿宋" w:hAnsi="仿宋" w:eastAsia="仿宋"/>
          <w:color w:val="000000"/>
          <w:sz w:val="32"/>
          <w:szCs w:val="32"/>
        </w:rPr>
        <w:t>申报</w:t>
      </w:r>
      <w:r>
        <w:rPr>
          <w:rFonts w:ascii="仿宋" w:hAnsi="仿宋" w:eastAsia="仿宋"/>
          <w:color w:val="000000"/>
          <w:sz w:val="32"/>
          <w:szCs w:val="32"/>
        </w:rPr>
        <w:t>材料。</w:t>
      </w:r>
    </w:p>
    <w:p>
      <w:pPr>
        <w:spacing w:line="62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五、评审程序</w:t>
      </w:r>
    </w:p>
    <w:p>
      <w:pPr>
        <w:pStyle w:val="5"/>
        <w:spacing w:before="0" w:beforeAutospacing="0" w:after="0" w:afterAutospacing="0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整个评审工作主要有以下几个步骤：</w:t>
      </w:r>
    </w:p>
    <w:p>
      <w:pPr>
        <w:pStyle w:val="5"/>
        <w:spacing w:before="0" w:beforeAutospacing="0" w:after="0" w:afterAutospacing="0"/>
        <w:ind w:left="64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（一）受理公示及申报材料形式审查；</w:t>
      </w:r>
    </w:p>
    <w:p>
      <w:pPr>
        <w:pStyle w:val="5"/>
        <w:spacing w:before="0" w:beforeAutospacing="0" w:after="0" w:afterAutospacing="0"/>
        <w:ind w:left="64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（二）组织专家评审；</w:t>
      </w:r>
    </w:p>
    <w:p>
      <w:pPr>
        <w:pStyle w:val="5"/>
        <w:spacing w:before="0" w:beforeAutospacing="0" w:after="0" w:afterAutospacing="0"/>
        <w:ind w:left="64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（三）评审结果公示；</w:t>
      </w:r>
    </w:p>
    <w:p>
      <w:pPr>
        <w:spacing w:line="62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（四）报批和公布。</w:t>
      </w:r>
    </w:p>
    <w:p>
      <w:pPr>
        <w:ind w:firstLine="630"/>
        <w:rPr>
          <w:rFonts w:eastAsia="仿宋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六、联系人和电话</w:t>
      </w:r>
    </w:p>
    <w:p>
      <w:pPr>
        <w:ind w:firstLine="630"/>
        <w:rPr>
          <w:rFonts w:hAnsi="仿宋" w:eastAsia="仿宋"/>
          <w:color w:val="000000"/>
          <w:sz w:val="32"/>
          <w:szCs w:val="32"/>
        </w:rPr>
      </w:pPr>
      <w:r>
        <w:rPr>
          <w:rFonts w:hint="eastAsia" w:hAnsi="仿宋" w:eastAsia="仿宋"/>
          <w:color w:val="000000"/>
          <w:sz w:val="32"/>
          <w:szCs w:val="32"/>
        </w:rPr>
        <w:t>（一）省</w:t>
      </w:r>
      <w:r>
        <w:rPr>
          <w:rFonts w:hint="eastAsia" w:ascii="仿宋" w:hAnsi="仿宋" w:eastAsia="仿宋"/>
          <w:color w:val="000000"/>
          <w:sz w:val="32"/>
          <w:szCs w:val="32"/>
        </w:rPr>
        <w:t>科技厅</w:t>
      </w:r>
      <w:r>
        <w:rPr>
          <w:rFonts w:hint="eastAsia" w:hAnsi="仿宋" w:eastAsia="仿宋"/>
          <w:color w:val="000000"/>
          <w:sz w:val="32"/>
          <w:szCs w:val="32"/>
        </w:rPr>
        <w:t>联系人</w:t>
      </w:r>
    </w:p>
    <w:p>
      <w:pPr>
        <w:ind w:firstLine="63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科技人才处 张建立 </w:t>
      </w:r>
      <w:r>
        <w:rPr>
          <w:rFonts w:ascii="仿宋" w:hAnsi="仿宋" w:eastAsia="仿宋"/>
          <w:color w:val="000000"/>
          <w:sz w:val="32"/>
          <w:szCs w:val="32"/>
        </w:rPr>
        <w:t>0371-86</w:t>
      </w:r>
      <w:r>
        <w:rPr>
          <w:rFonts w:hint="eastAsia" w:ascii="仿宋" w:hAnsi="仿宋" w:eastAsia="仿宋"/>
          <w:color w:val="000000"/>
          <w:sz w:val="32"/>
          <w:szCs w:val="32"/>
        </w:rPr>
        <w:t>537551</w:t>
      </w:r>
    </w:p>
    <w:p>
      <w:pPr>
        <w:ind w:firstLine="63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工作邮箱：</w:t>
      </w:r>
      <w:r>
        <w:rPr>
          <w:rFonts w:ascii="仿宋" w:hAnsi="仿宋" w:eastAsia="仿宋"/>
          <w:color w:val="000000"/>
          <w:sz w:val="32"/>
          <w:szCs w:val="32"/>
        </w:rPr>
        <w:t>kjtrcc@163.com</w:t>
      </w:r>
    </w:p>
    <w:p>
      <w:pPr>
        <w:ind w:firstLine="63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28"/>
        </w:rPr>
        <w:t>（二）材料受理联系人</w:t>
      </w:r>
    </w:p>
    <w:p>
      <w:pPr>
        <w:ind w:firstLine="63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省科学技术信息研究院 艾栋 0371-65995171</w:t>
      </w:r>
    </w:p>
    <w:p>
      <w:pPr>
        <w:ind w:firstLine="630"/>
        <w:rPr>
          <w:rFonts w:ascii="仿宋" w:hAnsi="仿宋" w:eastAsia="仿宋"/>
          <w:color w:val="000000"/>
          <w:sz w:val="32"/>
          <w:szCs w:val="28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（三）</w:t>
      </w:r>
      <w:r>
        <w:rPr>
          <w:rFonts w:hint="eastAsia" w:ascii="仿宋" w:hAnsi="仿宋" w:eastAsia="仿宋"/>
          <w:color w:val="000000"/>
          <w:sz w:val="32"/>
          <w:szCs w:val="28"/>
        </w:rPr>
        <w:t>在线申报系统联系人</w:t>
      </w:r>
    </w:p>
    <w:p>
      <w:pPr>
        <w:spacing w:line="620" w:lineRule="exact"/>
        <w:ind w:firstLine="627" w:firstLineChars="196"/>
        <w:outlineLvl w:val="0"/>
        <w:rPr>
          <w:rFonts w:eastAsia="仿宋"/>
          <w:kern w:val="0"/>
          <w:sz w:val="32"/>
          <w:szCs w:val="32"/>
        </w:rPr>
      </w:pPr>
      <w:r>
        <w:rPr>
          <w:rFonts w:hint="eastAsia" w:hAnsi="仿宋" w:eastAsia="仿宋"/>
          <w:color w:val="000000"/>
          <w:sz w:val="32"/>
          <w:szCs w:val="32"/>
        </w:rPr>
        <w:t xml:space="preserve">省科学技术信息研究院 </w:t>
      </w:r>
      <w:r>
        <w:rPr>
          <w:rFonts w:hint="eastAsia" w:ascii="仿宋" w:hAnsi="仿宋" w:eastAsia="仿宋"/>
          <w:color w:val="000000"/>
          <w:sz w:val="32"/>
          <w:szCs w:val="28"/>
        </w:rPr>
        <w:t xml:space="preserve">张德杨 </w:t>
      </w:r>
      <w:r>
        <w:rPr>
          <w:rFonts w:ascii="仿宋" w:hAnsi="仿宋" w:eastAsia="仿宋"/>
          <w:color w:val="000000"/>
          <w:sz w:val="32"/>
          <w:szCs w:val="32"/>
        </w:rPr>
        <w:t>0371-</w:t>
      </w:r>
      <w:r>
        <w:rPr>
          <w:rFonts w:ascii="仿宋" w:hAnsi="仿宋" w:eastAsia="仿宋"/>
          <w:sz w:val="32"/>
          <w:szCs w:val="32"/>
        </w:rPr>
        <w:t>65831885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15AD4"/>
    <w:multiLevelType w:val="singleLevel"/>
    <w:tmpl w:val="28815AD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907EB"/>
    <w:rsid w:val="01A8524E"/>
    <w:rsid w:val="061C7B05"/>
    <w:rsid w:val="08B7130D"/>
    <w:rsid w:val="0B8B1818"/>
    <w:rsid w:val="10496157"/>
    <w:rsid w:val="1C6B4099"/>
    <w:rsid w:val="1F815B93"/>
    <w:rsid w:val="22DA051F"/>
    <w:rsid w:val="2F3514A7"/>
    <w:rsid w:val="335E670A"/>
    <w:rsid w:val="37E90C67"/>
    <w:rsid w:val="38256047"/>
    <w:rsid w:val="3D1F5AF6"/>
    <w:rsid w:val="3E7839FF"/>
    <w:rsid w:val="524907EB"/>
    <w:rsid w:val="59DE5667"/>
    <w:rsid w:val="603C228A"/>
    <w:rsid w:val="66B94BD3"/>
    <w:rsid w:val="6E3F1F48"/>
    <w:rsid w:val="727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2021-04-12T00:55:00Z</dcterms:created>
  <dc:creator>建立</dc:creator>
  <cp:lastModifiedBy>建立</cp:lastModifiedBy>
  <dcterms:modified xsi:type="dcterms:W3CDTF">2021-04-14T03:16:23Z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2A87888B9A0E433FA84B59EA976F93BF</vt:lpwstr>
  </property>
</Properties>
</file>