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476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平顶山市“人才飞地”管理办法（试行）</w:t>
      </w:r>
    </w:p>
    <w:p w14:paraId="32C32F32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（征求意见稿）</w:t>
      </w:r>
    </w:p>
    <w:p w14:paraId="4DF9BD2F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40B6BA86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 w14:paraId="7580143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为深入实施创新驱动发展战略，更好推进科技创新与产业创新融合发展，根据《关于深入推进“平顶山市英才计划”加快建设区域性人才中心和创新高地若干措施》</w:t>
      </w:r>
      <w:r>
        <w:rPr>
          <w:rFonts w:hint="eastAsia" w:ascii="华文仿宋" w:hAnsi="华文仿宋" w:eastAsia="华文仿宋" w:cs="华文仿宋"/>
          <w:sz w:val="32"/>
          <w:szCs w:val="32"/>
        </w:rPr>
        <w:t>（平人才〔2024〕2号）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华文仿宋" w:hAnsi="华文仿宋" w:eastAsia="华文仿宋" w:cs="华文仿宋"/>
          <w:sz w:val="32"/>
          <w:szCs w:val="32"/>
        </w:rPr>
        <w:t>切实做好“人才飞地”建设工作，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制定本办法。</w:t>
      </w:r>
    </w:p>
    <w:p w14:paraId="0D57E867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所称“人才飞地”，是指围绕我市“7群12链”现代化产业体系建设，由我市各级政府、企业、高校院所、科研机构等单位在市行政区域外创新资源集聚城市设立或注册成立（含控股）的研发机构、科技孵化器，旨在以人才引育、团队建设、技术转移、成果转化、企业孵化等为核心目标，构建 “人才和研发在外地、转化和产业在鹰城”的协同创新模式。坚持“政府引导、企业主导、市场化运作、专业化运营”原则，鼓励各类市场主体牵头建设运营。</w:t>
      </w:r>
    </w:p>
    <w:p w14:paraId="33B07AB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本办法支持两类“人才飞地”</w:t>
      </w:r>
    </w:p>
    <w:p w14:paraId="7090B98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类“飞地”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业根据自身创新发展需要，独立或联合省内外的高校、科研机构、行业领军企业等建设实验室、联合研发中心等科研机构，共享驻地创新资源，开展技术研发、中试验证、成果熟化等科技服务，提升自主创新能力，推动人才、技术、项目在我市落地转化。</w:t>
      </w:r>
    </w:p>
    <w:p w14:paraId="56D8AD4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孵化器</w:t>
      </w:r>
      <w:r>
        <w:rPr>
          <w:rFonts w:hint="eastAsia" w:ascii="仿宋_GB2312" w:hAnsi="仿宋_GB2312" w:eastAsia="仿宋_GB2312" w:cs="仿宋_GB2312"/>
          <w:sz w:val="32"/>
          <w:szCs w:val="32"/>
        </w:rPr>
        <w:t>类“飞地”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企事业单位聚焦我市现代化产业体系建设，在省内外创新资源密集城市建设科技孵化器，依托当地优势资源，开展招才引智、招商引资、创业孵化、科技成果转化、资本服务对接工作，为我市产业高质量发展提供多元化科技支撑。</w:t>
      </w:r>
    </w:p>
    <w:p w14:paraId="0BAA9391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申报备案条件</w:t>
      </w:r>
    </w:p>
    <w:p w14:paraId="7ACAEC1F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申报单位应为在我市注册的具有独立法人资格的企事业单位，</w:t>
      </w:r>
      <w:r>
        <w:rPr>
          <w:rFonts w:hint="eastAsia" w:ascii="华文仿宋" w:hAnsi="华文仿宋" w:eastAsia="华文仿宋" w:cs="华文仿宋"/>
          <w:sz w:val="32"/>
          <w:szCs w:val="32"/>
        </w:rPr>
        <w:t>近3年内未发生重大环保、质量和安全事故，未被列为严重失信主体，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拥有实际控制权。</w:t>
      </w:r>
    </w:p>
    <w:p w14:paraId="065B85B6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类备案条件：</w:t>
      </w:r>
    </w:p>
    <w:p w14:paraId="70DDB7F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（一）研发飞地的研发方向应与申报单位的主营业务领域紧密相关，且是我市产业发展的重点方向；</w:t>
      </w:r>
    </w:p>
    <w:p w14:paraId="56E96E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（二）研发飞地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应具有当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基地资质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 w14:paraId="05BA99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申请单位近3年内每年投入该研发机构的建设（研发）费用不少于100万元，备案后管理期内有明确的资金投入方案和保障措施；</w:t>
      </w:r>
    </w:p>
    <w:p w14:paraId="71424E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）研发飞地自有科研成果或熟化的科技成果在我市市转化不少于3件（次），产品（服务）形成主营业务收入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FC2031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孵化器</w:t>
      </w:r>
      <w:r>
        <w:rPr>
          <w:rFonts w:hint="eastAsia" w:ascii="仿宋_GB2312" w:hAnsi="仿宋_GB2312" w:eastAsia="仿宋_GB2312" w:cs="仿宋_GB2312"/>
          <w:sz w:val="32"/>
          <w:szCs w:val="32"/>
        </w:rPr>
        <w:t>类备案条件：</w:t>
      </w:r>
    </w:p>
    <w:p w14:paraId="3670ED3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（一）具有独立法人资格，由申报单位自主或委托第三方建设运营；</w:t>
      </w:r>
    </w:p>
    <w:p w14:paraId="692357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（二）与当地科研、人才、项目等创新资源建立稳定对接合作关系，且应获得所在地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技术转移示范机构、创新创业载体等科创资质；</w:t>
      </w:r>
    </w:p>
    <w:p w14:paraId="22A4900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（三）飞地孵化器促进域外科研成果、人才、项目、金融在我市落地的成功案例不少于3件，在我市注册企业3家以上。</w:t>
      </w:r>
    </w:p>
    <w:p w14:paraId="3754D08C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备案流程</w:t>
      </w:r>
    </w:p>
    <w:p w14:paraId="031B510A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在市委人才办公室领导下，由市科技局负责具体备案组织工作。</w:t>
      </w:r>
    </w:p>
    <w:p w14:paraId="3D2D270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（一）组织推荐。每年根据工作安排，由市科技局下发“人才飞地”备案申报通知。</w:t>
      </w:r>
      <w:r>
        <w:rPr>
          <w:rFonts w:ascii="仿宋_GB2312" w:hAnsi="仿宋_GB2312" w:eastAsia="仿宋_GB2312" w:cs="仿宋_GB2312"/>
          <w:sz w:val="32"/>
          <w:szCs w:val="32"/>
        </w:rPr>
        <w:t>按属地原则，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各县（市、区）科技管理部门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对申报材料的完整性、合规性进行审查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会同同级人才办公室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形成推荐意见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上报</w:t>
      </w:r>
      <w:r>
        <w:rPr>
          <w:rFonts w:ascii="仿宋_GB2312" w:hAnsi="仿宋_GB2312" w:eastAsia="仿宋_GB2312" w:cs="仿宋_GB2312"/>
          <w:sz w:val="32"/>
          <w:szCs w:val="32"/>
        </w:rPr>
        <w:t>市科技局。</w:t>
      </w:r>
    </w:p>
    <w:p w14:paraId="55E6D04E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（二）评审评价。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市科技局委托第三方机构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组织专家进行实地考察，提出综合评价意见，报市委人才办公室审定。</w:t>
      </w:r>
    </w:p>
    <w:p w14:paraId="2128D63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（三）公示发文。拟备案的“人才飞地”名单在市科技局门户网站进行公示，公示期为5个工作日。公示无异议的，由市科技局发文公布。</w:t>
      </w:r>
    </w:p>
    <w:p w14:paraId="0FF8F490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支持保障</w:t>
      </w:r>
    </w:p>
    <w:p w14:paraId="5E19E099"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“人才飞地”建设管理期为3年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期满由市科技局委托第三方机构验收；</w:t>
      </w:r>
    </w:p>
    <w:p w14:paraId="5792862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对首次备案的“人才飞地”给予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资金支持。</w:t>
      </w:r>
    </w:p>
    <w:p w14:paraId="36A50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：给予最高50万元资助，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支持资金主要用于“飞地”引进培育人才、项目研发、成果转化等工作，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期拨付（</w:t>
      </w:r>
      <w:r>
        <w:rPr>
          <w:rFonts w:hint="eastAsia" w:ascii="仿宋_GB2312" w:hAnsi="仿宋_GB2312" w:eastAsia="仿宋_GB2312" w:cs="仿宋_GB2312"/>
          <w:sz w:val="32"/>
          <w:szCs w:val="32"/>
        </w:rPr>
        <w:t>首次备案后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管理期结束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0%），考核不合格取消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拨款；</w:t>
      </w:r>
    </w:p>
    <w:p w14:paraId="09D2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孵化器</w:t>
      </w:r>
      <w:r>
        <w:rPr>
          <w:rFonts w:hint="eastAsia" w:ascii="仿宋_GB2312" w:hAnsi="仿宋_GB2312" w:eastAsia="仿宋_GB2312" w:cs="仿宋_GB2312"/>
          <w:sz w:val="32"/>
          <w:szCs w:val="32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飞地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：根据建设运营水平给予最高50万元资金补助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期拨付（拨付规则同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机构类），考核不合格取消当年拨款。</w:t>
      </w:r>
    </w:p>
    <w:p w14:paraId="2D9594A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资金从市人才发展专项资金列支，落户县（市）、石龙区的以当地财政为主，落户市内五区的由市、区财政按 5:5 分担；补贴资金由申报单位专项用于 “人才飞地”建设运营及相关业务，不得截留、挤占、挪用。</w:t>
      </w:r>
    </w:p>
    <w:p w14:paraId="38C775C4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绩效评估及结果运用</w:t>
      </w:r>
    </w:p>
    <w:p w14:paraId="08C77F9B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“人才飞地”认定后，申报单位需签订工作任务书并报市科技局备案，作为日常管理与期满评估的核心依据。</w:t>
      </w:r>
    </w:p>
    <w:p w14:paraId="51331C6E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管理期内，申报单位于每年12 月底前提交年度绩效自评报告及财务审计报告，经属地科技主管部门审核后报市科技局备案。无故不参与或中途退出年度评价的，当年考核为不合格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两次年度考核不合格的，予以摘牌。</w:t>
      </w:r>
    </w:p>
    <w:p w14:paraId="4451F5D4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“人才飞地”建设期满后，对通过最后一次考核的，可保留“人才飞地”资质。</w:t>
      </w:r>
    </w:p>
    <w:p w14:paraId="7E2051D6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支持期内，申报单位或“人才飞地”有下列情形之一的，直接认定为“不合格”:</w:t>
      </w:r>
    </w:p>
    <w:p w14:paraId="0B0E44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（一）列入经营异常名录或严重失信名单，被吊销营业执照，或进入破产清算程序的；</w:t>
      </w:r>
    </w:p>
    <w:p w14:paraId="4A8BEE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（二）存在严重违法违纪行为，违规使用资金、偷税漏税、拖欠工资社保等造成恶劣影响的；</w:t>
      </w:r>
    </w:p>
    <w:p w14:paraId="58F4E9D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（三）发生重大安全、质量事故，存在严重环境违法或科技失信行为，且拒不整改的；</w:t>
      </w:r>
    </w:p>
    <w:p w14:paraId="6D6BB9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（四）出现其他重大问题并产生严重不良影响的。</w:t>
      </w:r>
    </w:p>
    <w:p w14:paraId="461C03F4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监督管理</w:t>
      </w:r>
    </w:p>
    <w:p w14:paraId="5208FC35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申报单位对材料真实性负责，对弄虚作假、多头申报、骗取政策资金的行为，一律取消备案资格，并追缴已拨付经费，记入科研信用记录，三年内禁止申报财政性补助资金。</w:t>
      </w:r>
    </w:p>
    <w:p w14:paraId="6B7D3BBC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县（市、区）科技部门建立监管制度，“人才飞地”在管理期内发生地点变更、注销等重大变化，或享受人才政策人员不再符合条件的，申报单位需及时书面报告市科技局，由市科技局会同市委人才办公室作出相应处理。</w:t>
      </w:r>
    </w:p>
    <w:p w14:paraId="722D5E5B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 附则</w:t>
      </w:r>
    </w:p>
    <w:p w14:paraId="67DEAE23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本方案由市委人才办公室、市科技局负责解释。自印发之日起施行。</w:t>
      </w:r>
    </w:p>
    <w:sectPr>
      <w:footerReference r:id="rId3" w:type="default"/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ED568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9D1F29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E1618"/>
    <w:rsid w:val="00015213"/>
    <w:rsid w:val="000168B9"/>
    <w:rsid w:val="0002279E"/>
    <w:rsid w:val="0005560C"/>
    <w:rsid w:val="00077482"/>
    <w:rsid w:val="000B1E39"/>
    <w:rsid w:val="00224D60"/>
    <w:rsid w:val="00236DA6"/>
    <w:rsid w:val="00386AC4"/>
    <w:rsid w:val="003A323E"/>
    <w:rsid w:val="00402404"/>
    <w:rsid w:val="00432C7D"/>
    <w:rsid w:val="00480359"/>
    <w:rsid w:val="004A2E3E"/>
    <w:rsid w:val="004C6A38"/>
    <w:rsid w:val="0056588E"/>
    <w:rsid w:val="006A524A"/>
    <w:rsid w:val="006C14A2"/>
    <w:rsid w:val="00720BDD"/>
    <w:rsid w:val="0072495B"/>
    <w:rsid w:val="007A6F63"/>
    <w:rsid w:val="007B61B5"/>
    <w:rsid w:val="007C3121"/>
    <w:rsid w:val="00961F04"/>
    <w:rsid w:val="0099188B"/>
    <w:rsid w:val="00AE1618"/>
    <w:rsid w:val="00B93585"/>
    <w:rsid w:val="00BA0DDE"/>
    <w:rsid w:val="00C77C21"/>
    <w:rsid w:val="00D13C9F"/>
    <w:rsid w:val="00E82C71"/>
    <w:rsid w:val="00F34156"/>
    <w:rsid w:val="00F82268"/>
    <w:rsid w:val="00FA7ECB"/>
    <w:rsid w:val="01633E9B"/>
    <w:rsid w:val="01944054"/>
    <w:rsid w:val="0249777F"/>
    <w:rsid w:val="02AB78A7"/>
    <w:rsid w:val="04BC0AE9"/>
    <w:rsid w:val="0636392C"/>
    <w:rsid w:val="068F6BC1"/>
    <w:rsid w:val="06FE2B69"/>
    <w:rsid w:val="072B6F49"/>
    <w:rsid w:val="08964B56"/>
    <w:rsid w:val="094B7B50"/>
    <w:rsid w:val="0A083831"/>
    <w:rsid w:val="0AFF69E2"/>
    <w:rsid w:val="0BB15AAD"/>
    <w:rsid w:val="0DA675E9"/>
    <w:rsid w:val="0E0F40AA"/>
    <w:rsid w:val="0ECE329B"/>
    <w:rsid w:val="0FC36648"/>
    <w:rsid w:val="12E75462"/>
    <w:rsid w:val="12F554FB"/>
    <w:rsid w:val="1331204B"/>
    <w:rsid w:val="14372395"/>
    <w:rsid w:val="14B95E54"/>
    <w:rsid w:val="15436065"/>
    <w:rsid w:val="15695ACC"/>
    <w:rsid w:val="17D86320"/>
    <w:rsid w:val="182313B7"/>
    <w:rsid w:val="18B71225"/>
    <w:rsid w:val="19E746A4"/>
    <w:rsid w:val="1B6B1A13"/>
    <w:rsid w:val="1B99078D"/>
    <w:rsid w:val="1C8B457A"/>
    <w:rsid w:val="1D036806"/>
    <w:rsid w:val="1D3D339A"/>
    <w:rsid w:val="1D757240"/>
    <w:rsid w:val="1EC27FFB"/>
    <w:rsid w:val="2120725A"/>
    <w:rsid w:val="22B860D7"/>
    <w:rsid w:val="24780825"/>
    <w:rsid w:val="24A361D8"/>
    <w:rsid w:val="252E562A"/>
    <w:rsid w:val="2655374C"/>
    <w:rsid w:val="26BB5A5B"/>
    <w:rsid w:val="28341E69"/>
    <w:rsid w:val="28777A3E"/>
    <w:rsid w:val="2A475407"/>
    <w:rsid w:val="2B5F57B4"/>
    <w:rsid w:val="2BBB564C"/>
    <w:rsid w:val="2CAD5E46"/>
    <w:rsid w:val="2CCF5DF2"/>
    <w:rsid w:val="2CF9552F"/>
    <w:rsid w:val="2F805413"/>
    <w:rsid w:val="30077F63"/>
    <w:rsid w:val="30950A7A"/>
    <w:rsid w:val="31EE29E8"/>
    <w:rsid w:val="32C75788"/>
    <w:rsid w:val="33361746"/>
    <w:rsid w:val="33A87367"/>
    <w:rsid w:val="33DC5263"/>
    <w:rsid w:val="350902DA"/>
    <w:rsid w:val="352F676A"/>
    <w:rsid w:val="353B32DD"/>
    <w:rsid w:val="35814314"/>
    <w:rsid w:val="37D8392D"/>
    <w:rsid w:val="38204FE7"/>
    <w:rsid w:val="385E26EA"/>
    <w:rsid w:val="3A5A625F"/>
    <w:rsid w:val="3BDD4120"/>
    <w:rsid w:val="3D332398"/>
    <w:rsid w:val="3DA72FF0"/>
    <w:rsid w:val="3E2470E1"/>
    <w:rsid w:val="3EA452C3"/>
    <w:rsid w:val="3ECF0E18"/>
    <w:rsid w:val="3FA137AD"/>
    <w:rsid w:val="410D6D4A"/>
    <w:rsid w:val="41136D3F"/>
    <w:rsid w:val="418D13E5"/>
    <w:rsid w:val="42ED123B"/>
    <w:rsid w:val="43553E29"/>
    <w:rsid w:val="477E6905"/>
    <w:rsid w:val="480B1D1C"/>
    <w:rsid w:val="48EE302D"/>
    <w:rsid w:val="492B728C"/>
    <w:rsid w:val="4B074E64"/>
    <w:rsid w:val="4CE875BD"/>
    <w:rsid w:val="4D77784A"/>
    <w:rsid w:val="4D897DB2"/>
    <w:rsid w:val="4E07186A"/>
    <w:rsid w:val="4E1338A3"/>
    <w:rsid w:val="4E4A12EF"/>
    <w:rsid w:val="4F0B491F"/>
    <w:rsid w:val="506F14E1"/>
    <w:rsid w:val="51325901"/>
    <w:rsid w:val="513B5867"/>
    <w:rsid w:val="53B07FC6"/>
    <w:rsid w:val="53D310CB"/>
    <w:rsid w:val="55944A4D"/>
    <w:rsid w:val="564E11CD"/>
    <w:rsid w:val="56DA0A43"/>
    <w:rsid w:val="58B42698"/>
    <w:rsid w:val="58DC3983"/>
    <w:rsid w:val="59017396"/>
    <w:rsid w:val="591B0458"/>
    <w:rsid w:val="5A4A628F"/>
    <w:rsid w:val="5A5A6D5E"/>
    <w:rsid w:val="5AB7247F"/>
    <w:rsid w:val="5C6A0DAE"/>
    <w:rsid w:val="5D1458EA"/>
    <w:rsid w:val="5E895E64"/>
    <w:rsid w:val="5E9F2613"/>
    <w:rsid w:val="5FC34C77"/>
    <w:rsid w:val="629F065A"/>
    <w:rsid w:val="62FA3996"/>
    <w:rsid w:val="631E51F7"/>
    <w:rsid w:val="644B7A09"/>
    <w:rsid w:val="64785ABD"/>
    <w:rsid w:val="650224CC"/>
    <w:rsid w:val="652A1A23"/>
    <w:rsid w:val="67B3300F"/>
    <w:rsid w:val="67D068B1"/>
    <w:rsid w:val="68817BAC"/>
    <w:rsid w:val="692D6C1A"/>
    <w:rsid w:val="6AF26B3F"/>
    <w:rsid w:val="6AF6662F"/>
    <w:rsid w:val="6CBD195B"/>
    <w:rsid w:val="6F631DB9"/>
    <w:rsid w:val="6FC62348"/>
    <w:rsid w:val="7198256C"/>
    <w:rsid w:val="71F54BB6"/>
    <w:rsid w:val="731A76AB"/>
    <w:rsid w:val="734D525A"/>
    <w:rsid w:val="73584B5D"/>
    <w:rsid w:val="73DB30A8"/>
    <w:rsid w:val="762B73A9"/>
    <w:rsid w:val="764861AD"/>
    <w:rsid w:val="77C22D04"/>
    <w:rsid w:val="78FC788A"/>
    <w:rsid w:val="79825F6B"/>
    <w:rsid w:val="79B002F1"/>
    <w:rsid w:val="79BF5F60"/>
    <w:rsid w:val="7A655BDA"/>
    <w:rsid w:val="7A684727"/>
    <w:rsid w:val="7A98414B"/>
    <w:rsid w:val="7B672C31"/>
    <w:rsid w:val="7C877AD9"/>
    <w:rsid w:val="7CE6522A"/>
    <w:rsid w:val="7E5557A0"/>
    <w:rsid w:val="7ED77390"/>
    <w:rsid w:val="7F1B7FBA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2128</Words>
  <Characters>2141</Characters>
  <Lines>17</Lines>
  <Paragraphs>4</Paragraphs>
  <TotalTime>1</TotalTime>
  <ScaleCrop>false</ScaleCrop>
  <LinksUpToDate>false</LinksUpToDate>
  <CharactersWithSpaces>2169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2025-12-22T07:20:00Z</dcterms:created>
  <dc:creator>HS</dc:creator>
  <cp:lastModifiedBy>Leo</cp:lastModifiedBy>
  <cp:lastPrinted>2025-12-24T01:50:26Z</cp:lastPrinted>
  <dcterms:modified xsi:type="dcterms:W3CDTF">2025-12-24T02:33:30Z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eyJoZGlkIjoiODIwNDc5NTFlYWJkM2QxYjljMzEwMjM5ZGZmNDc2MjgiLCJ1c2VySWQiOiIxMzkyMDA4NDc5In0=</vt:lpwstr>
  </property>
  <property fmtid="{D5CDD505-2E9C-101B-9397-08002B2CF9AE}" pid="4" name="ICV">
    <vt:lpwstr>202DE6BFF5FC4E56A157707B100B967D_12</vt:lpwstr>
  </property>
</Properties>
</file>